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07732548"/>
        <w:docPartObj>
          <w:docPartGallery w:val="Cover Pages"/>
          <w:docPartUnique/>
        </w:docPartObj>
      </w:sdtPr>
      <w:sdtEndPr/>
      <w:sdtContent>
        <w:p w14:paraId="06E5365E" w14:textId="77777777" w:rsidR="001610B8" w:rsidRDefault="001610B8"/>
        <w:p w14:paraId="226359D7" w14:textId="77777777" w:rsidR="001610B8" w:rsidRDefault="001610B8"/>
        <w:p w14:paraId="587A4E97" w14:textId="77777777" w:rsidR="001610B8" w:rsidRDefault="001610B8"/>
        <w:p w14:paraId="6725ED9D" w14:textId="77777777" w:rsidR="006A3542" w:rsidRDefault="006A3542"/>
        <w:p w14:paraId="35199C6B" w14:textId="77777777" w:rsidR="006A3542" w:rsidRDefault="006A3542"/>
        <w:p w14:paraId="32927C6E" w14:textId="77777777" w:rsidR="006A3542" w:rsidRDefault="006A3542"/>
        <w:p w14:paraId="38BC4D58" w14:textId="77777777" w:rsidR="006A3542" w:rsidRDefault="006A3542"/>
        <w:p w14:paraId="2AF00A74" w14:textId="77777777" w:rsidR="006A3542" w:rsidRDefault="006A3542"/>
        <w:p w14:paraId="55CDC3AE" w14:textId="77777777" w:rsidR="006A3542" w:rsidRDefault="006A3542"/>
        <w:p w14:paraId="51D8C540" w14:textId="77777777" w:rsidR="006A3542" w:rsidRDefault="006A3542"/>
        <w:p w14:paraId="0413F654" w14:textId="77777777" w:rsidR="006A3542" w:rsidRDefault="006A3542"/>
        <w:p w14:paraId="0CDDB256" w14:textId="77777777" w:rsidR="006A3542" w:rsidRDefault="006A3542"/>
        <w:p w14:paraId="300F3B19" w14:textId="77777777" w:rsidR="006A3542" w:rsidRDefault="006A3542"/>
        <w:p w14:paraId="535B0E37" w14:textId="77777777" w:rsidR="006A3542" w:rsidRDefault="00BB5212"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91623A" wp14:editId="15754CC8">
                    <wp:simplePos x="0" y="0"/>
                    <wp:positionH relativeFrom="margin">
                      <wp:posOffset>116840</wp:posOffset>
                    </wp:positionH>
                    <wp:positionV relativeFrom="margin">
                      <wp:posOffset>2647315</wp:posOffset>
                    </wp:positionV>
                    <wp:extent cx="5628005" cy="1812925"/>
                    <wp:effectExtent l="0" t="0" r="0" b="0"/>
                    <wp:wrapSquare wrapText="bothSides"/>
                    <wp:docPr id="6" name="Tekstiruutu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28005" cy="181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864F626" w14:textId="77777777" w:rsidR="00D76FE4" w:rsidRDefault="00D76FE4" w:rsidP="00BB5212">
                                <w:pPr>
                                  <w:jc w:val="center"/>
                                  <w:rPr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b/>
                                    <w:sz w:val="44"/>
                                  </w:rPr>
                                  <w:t>Lääkinnällisen kuntoutuksen sääntökirja</w:t>
                                </w:r>
                              </w:p>
                              <w:p w14:paraId="4443E419" w14:textId="77777777" w:rsidR="00D76FE4" w:rsidRPr="00CF39EE" w:rsidRDefault="00D76FE4" w:rsidP="00F0702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Pohjois-Savon sairaanhoitopiirin kuntayhtymä</w:t>
                                </w:r>
                                <w:r>
                                  <w:rPr>
                                    <w:sz w:val="28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6" o:spid="_x0000_s1026" type="#_x0000_t202" style="position:absolute;margin-left:9.2pt;margin-top:208.45pt;width:443.15pt;height:142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" filled="f" stroked="f" strokeweight=".5pt">
                    <v:textbox>
                      <w:txbxContent>
                        <w:p w14:paraId="2864F626" w14:textId="77777777" w:rsidR="00D76FE4" w:rsidRDefault="00D76FE4" w:rsidP="00BB5212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Lääkinnällisen kuntoutuksen sääntökirja</w:t>
                          </w:r>
                        </w:p>
                        <w:p w14:paraId="4443E419" w14:textId="77777777" w:rsidR="00D76FE4" w:rsidRPr="00CF39EE" w:rsidRDefault="00D76FE4" w:rsidP="00F07024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Pohjois-Savon sairaanhoitopiirin kuntayhtymä</w:t>
                          </w:r>
                          <w:r>
                            <w:rPr>
                              <w:sz w:val="28"/>
                            </w:rPr>
                            <w:br/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673D2F8A" w14:textId="77777777" w:rsidR="006A3542" w:rsidRDefault="006A3542"/>
        <w:p w14:paraId="3155BFFD" w14:textId="77777777" w:rsidR="006A3542" w:rsidRDefault="006A3542"/>
        <w:p w14:paraId="41B3143E" w14:textId="77777777" w:rsidR="006A3542" w:rsidRDefault="006A3542"/>
        <w:p w14:paraId="0E1C655E" w14:textId="77777777" w:rsidR="006A3542" w:rsidRDefault="006A3542"/>
        <w:p w14:paraId="72698EA1" w14:textId="77777777" w:rsidR="006A3542" w:rsidRDefault="006A3542"/>
        <w:p w14:paraId="56919B44" w14:textId="77777777" w:rsidR="006A3542" w:rsidRDefault="006A3542"/>
        <w:p w14:paraId="2AFE6562" w14:textId="77777777" w:rsidR="006A3542" w:rsidRDefault="006A3542"/>
        <w:p w14:paraId="7C8426BB" w14:textId="77777777" w:rsidR="006A3542" w:rsidRDefault="006A3542"/>
        <w:p w14:paraId="74CED4BC" w14:textId="77777777" w:rsidR="006A3542" w:rsidRDefault="006A3542"/>
        <w:p w14:paraId="3DC4136D" w14:textId="77777777" w:rsidR="006A3542" w:rsidRDefault="006A3542"/>
        <w:p w14:paraId="262A226D" w14:textId="77777777" w:rsidR="00BB5212" w:rsidRDefault="00BB5212"/>
        <w:p w14:paraId="397783AB" w14:textId="77777777" w:rsidR="00BB5212" w:rsidRDefault="00BB5212"/>
        <w:p w14:paraId="39030951" w14:textId="77777777" w:rsidR="001610B8" w:rsidRDefault="001F30D6"/>
      </w:sdtContent>
    </w:sdt>
    <w:p w14:paraId="44894C3B" w14:textId="77777777" w:rsidR="00753626" w:rsidRDefault="00753626"/>
    <w:p w14:paraId="623E4B2C" w14:textId="77777777" w:rsidR="001610B8" w:rsidRDefault="001610B8"/>
    <w:p w14:paraId="0AD6CBBA" w14:textId="77777777" w:rsidR="00F4438E" w:rsidRDefault="00F4438E"/>
    <w:p w14:paraId="6D5251E5" w14:textId="77777777" w:rsidR="00F4438E" w:rsidRDefault="00F4438E"/>
    <w:p w14:paraId="0A1CA84B" w14:textId="77777777" w:rsidR="00F4438E" w:rsidRDefault="00F4438E"/>
    <w:p w14:paraId="08710085" w14:textId="77777777" w:rsidR="00F4438E" w:rsidRDefault="00F4438E"/>
    <w:p w14:paraId="722D956D" w14:textId="772B3E2D" w:rsidR="00F4438E" w:rsidRDefault="001A5E4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D4141" wp14:editId="08872425">
                <wp:simplePos x="0" y="0"/>
                <wp:positionH relativeFrom="column">
                  <wp:posOffset>2527234</wp:posOffset>
                </wp:positionH>
                <wp:positionV relativeFrom="paragraph">
                  <wp:posOffset>821916</wp:posOffset>
                </wp:positionV>
                <wp:extent cx="3452608" cy="1235123"/>
                <wp:effectExtent l="0" t="0" r="0" b="31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608" cy="123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D5B53" w14:textId="35ADAC0A" w:rsidR="00D76FE4" w:rsidRDefault="00D76FE4">
                            <w:r>
                              <w:t>Laatijat:</w:t>
                            </w:r>
                          </w:p>
                          <w:p w14:paraId="3C810E74" w14:textId="121ED77D" w:rsidR="00D76FE4" w:rsidRDefault="00D76FE4">
                            <w:r>
                              <w:t>Anne Kanto-Ronkanen, kuntoutussuunnittelija</w:t>
                            </w:r>
                            <w:r>
                              <w:br/>
                              <w:t>Anna-Kaisa Koistinen, apuvälinesuunnittelija</w:t>
                            </w:r>
                          </w:p>
                          <w:p w14:paraId="418478E6" w14:textId="0A07824F" w:rsidR="00D76FE4" w:rsidRDefault="00D76FE4">
                            <w:r>
                              <w:t>Vastuuhenkilö:</w:t>
                            </w:r>
                          </w:p>
                          <w:p w14:paraId="443D9846" w14:textId="14198A3A" w:rsidR="00D76FE4" w:rsidRDefault="00D76FE4">
                            <w:r>
                              <w:t>Timo Miettinen, kuntoutusylilääkäri</w:t>
                            </w:r>
                          </w:p>
                          <w:p w14:paraId="5D1ED21C" w14:textId="32D8A1D2" w:rsidR="00D76FE4" w:rsidRDefault="00D76FE4">
                            <w:r>
                              <w:t>Hyväksyjä: Martti Kansanen, hallintoylilääkäri</w:t>
                            </w:r>
                          </w:p>
                          <w:p w14:paraId="3BC4CB75" w14:textId="599D8405" w:rsidR="00D76FE4" w:rsidRDefault="00D76FE4">
                            <w:r>
                              <w:t xml:space="preserve">Hyväksytty </w:t>
                            </w:r>
                            <w:r w:rsidR="002E08DE">
                              <w:t>15.12.2015</w:t>
                            </w:r>
                          </w:p>
                          <w:p w14:paraId="15495949" w14:textId="77777777" w:rsidR="00D76FE4" w:rsidRDefault="00D76FE4"/>
                          <w:p w14:paraId="39F30F06" w14:textId="77777777" w:rsidR="00D76FE4" w:rsidRDefault="00D76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7" type="#_x0000_t202" style="position:absolute;margin-left:199pt;margin-top:64.7pt;width:271.85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" filled="f" stroked="f" strokeweight=".5pt">
                <v:textbox>
                  <w:txbxContent>
                    <w:p w14:paraId="420D5B53" w14:textId="35ADAC0A" w:rsidR="00D76FE4" w:rsidRDefault="00D76FE4">
                      <w:r>
                        <w:t>Laatijat:</w:t>
                      </w:r>
                    </w:p>
                    <w:p w14:paraId="3C810E74" w14:textId="121ED77D" w:rsidR="00D76FE4" w:rsidRDefault="00D76FE4">
                      <w:r>
                        <w:t xml:space="preserve">Anne </w:t>
                      </w:r>
                      <w:proofErr w:type="spellStart"/>
                      <w:r>
                        <w:t>Kanto-Ronkanen</w:t>
                      </w:r>
                      <w:proofErr w:type="spellEnd"/>
                      <w:r>
                        <w:t>, kuntoutussuunnittelija</w:t>
                      </w:r>
                      <w:r>
                        <w:br/>
                        <w:t>Anna-Kaisa Koistinen, apuvälinesuunnittelija</w:t>
                      </w:r>
                    </w:p>
                    <w:p w14:paraId="418478E6" w14:textId="0A07824F" w:rsidR="00D76FE4" w:rsidRDefault="00D76FE4">
                      <w:r>
                        <w:t>Vastuuhenkilö:</w:t>
                      </w:r>
                    </w:p>
                    <w:p w14:paraId="443D9846" w14:textId="14198A3A" w:rsidR="00D76FE4" w:rsidRDefault="00D76FE4">
                      <w:r>
                        <w:t>Timo Miettinen, kuntoutusylilääkäri</w:t>
                      </w:r>
                    </w:p>
                    <w:p w14:paraId="5D1ED21C" w14:textId="32D8A1D2" w:rsidR="00D76FE4" w:rsidRDefault="00D76FE4">
                      <w:r>
                        <w:t>Hyväksyjä: Martti Kansanen, hallintoylilääkäri</w:t>
                      </w:r>
                    </w:p>
                    <w:p w14:paraId="3BC4CB75" w14:textId="599D8405" w:rsidR="00D76FE4" w:rsidRDefault="00D76FE4">
                      <w:proofErr w:type="gramStart"/>
                      <w:r>
                        <w:t xml:space="preserve">Hyväksytty </w:t>
                      </w:r>
                      <w:r w:rsidR="002E08DE">
                        <w:t>15.12.2015</w:t>
                      </w:r>
                      <w:proofErr w:type="gramEnd"/>
                    </w:p>
                    <w:p w14:paraId="15495949" w14:textId="77777777" w:rsidR="00D76FE4" w:rsidRDefault="00D76FE4"/>
                    <w:p w14:paraId="39F30F06" w14:textId="77777777" w:rsidR="00D76FE4" w:rsidRDefault="00D76FE4"/>
                  </w:txbxContent>
                </v:textbox>
              </v:shape>
            </w:pict>
          </mc:Fallback>
        </mc:AlternateContent>
      </w:r>
    </w:p>
    <w:p w14:paraId="59CA6FC1" w14:textId="77777777" w:rsidR="00753626" w:rsidRDefault="00753626">
      <w:pPr>
        <w:sectPr w:rsidR="00753626" w:rsidSect="00F443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567" w:bottom="567" w:left="1361" w:header="680" w:footer="284" w:gutter="0"/>
          <w:cols w:space="708"/>
          <w:titlePg/>
          <w:docGrid w:linePitch="360"/>
        </w:sectPr>
      </w:pPr>
    </w:p>
    <w:p w14:paraId="462E3460" w14:textId="77777777" w:rsidR="006A3542" w:rsidRDefault="006A3542" w:rsidP="00BB5212">
      <w:pPr>
        <w:rPr>
          <w:lang w:eastAsia="fi-FI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98822724"/>
        <w:docPartObj>
          <w:docPartGallery w:val="Table of Contents"/>
          <w:docPartUnique/>
        </w:docPartObj>
      </w:sdtPr>
      <w:sdtEndPr/>
      <w:sdtContent>
        <w:p w14:paraId="759C2AFA" w14:textId="77777777" w:rsidR="00BB5212" w:rsidRPr="00AB58A9" w:rsidRDefault="00BB5212" w:rsidP="00BB5212">
          <w:pPr>
            <w:pStyle w:val="Sisllysluettelonotsikko"/>
            <w:rPr>
              <w:color w:val="auto"/>
              <w:sz w:val="24"/>
            </w:rPr>
          </w:pPr>
          <w:r w:rsidRPr="00AB58A9">
            <w:rPr>
              <w:color w:val="auto"/>
              <w:sz w:val="24"/>
            </w:rPr>
            <w:t>Sisällys</w:t>
          </w:r>
        </w:p>
        <w:p w14:paraId="596B421A" w14:textId="77777777" w:rsidR="001A5E4D" w:rsidRDefault="00967CE7">
          <w:pPr>
            <w:pStyle w:val="Sisluet1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5708557" w:history="1">
            <w:r w:rsidR="001A5E4D" w:rsidRPr="00206E4C">
              <w:rPr>
                <w:rStyle w:val="Hyperlinkki"/>
                <w:rFonts w:ascii="Arial" w:hAnsi="Arial"/>
                <w:noProof/>
              </w:rPr>
              <w:t>1</w:t>
            </w:r>
            <w:r w:rsidR="001A5E4D" w:rsidRPr="00206E4C">
              <w:rPr>
                <w:rStyle w:val="Hyperlinkki"/>
                <w:noProof/>
              </w:rPr>
              <w:t xml:space="preserve"> Sääntökirjan yleinen osa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_Toc435708557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5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02D3B9E3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58" w:history="1">
            <w:r w:rsidR="001A5E4D" w:rsidRPr="00206E4C">
              <w:rPr>
                <w:rStyle w:val="Hyperlinkki"/>
                <w:noProof/>
              </w:rPr>
              <w:t>1.1 Määritelmät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_Toc435708558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5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0F8EF629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59" w:history="1">
            <w:r w:rsidR="001A5E4D" w:rsidRPr="00206E4C">
              <w:rPr>
                <w:rStyle w:val="Hyperlinkki"/>
                <w:noProof/>
              </w:rPr>
              <w:t>1.2 Asiakkaan asema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_Toc435708559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5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7A863B51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60" w:history="1">
            <w:r w:rsidR="001A5E4D" w:rsidRPr="00206E4C">
              <w:rPr>
                <w:rStyle w:val="Hyperlinkki"/>
                <w:noProof/>
              </w:rPr>
              <w:t>1.3 Palveluntuottajan velvoitteet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_Toc435708560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6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0A9E7AA8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61" w:history="1">
            <w:r w:rsidR="001A5E4D" w:rsidRPr="00206E4C">
              <w:rPr>
                <w:rStyle w:val="Hyperlinkki"/>
                <w:noProof/>
              </w:rPr>
              <w:t>1.3.1 Rekisteröinti ennakkoperintärekisteriin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_Toc435708561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6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7CD4259E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62" w:history="1">
            <w:r w:rsidR="001A5E4D" w:rsidRPr="00206E4C">
              <w:rPr>
                <w:rStyle w:val="Hyperlinkki"/>
                <w:noProof/>
                <w:lang w:eastAsia="fi-FI"/>
              </w:rPr>
              <w:t>1.3.2 Palveluntuottajaa koskevan erityislainsäädännön edellytykset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_Toc435708562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7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71B40D24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63" w:history="1">
            <w:r w:rsidR="001A5E4D" w:rsidRPr="00206E4C">
              <w:rPr>
                <w:rStyle w:val="Hyperlinkki"/>
                <w:noProof/>
              </w:rPr>
              <w:t>1.3.3 Vähimmäispalvelutaso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_Toc435708563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7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236909C1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64" w:history="1">
            <w:r w:rsidR="001A5E4D" w:rsidRPr="00206E4C">
              <w:rPr>
                <w:rStyle w:val="Hyperlinkki"/>
                <w:noProof/>
                <w:lang w:eastAsia="fi-FI"/>
              </w:rPr>
              <w:t>1.3.4 Vakuutusturva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_Toc435708564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7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0FA7E557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65" w:history="1">
            <w:r w:rsidR="001A5E4D" w:rsidRPr="00206E4C">
              <w:rPr>
                <w:rStyle w:val="Hyperlinkki"/>
                <w:noProof/>
                <w:lang w:eastAsia="fi-FI"/>
              </w:rPr>
              <w:t>1.3.5 Toimitilat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_Toc435708565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7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3716053C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66" w:history="1">
            <w:r w:rsidR="001A5E4D" w:rsidRPr="00206E4C">
              <w:rPr>
                <w:rStyle w:val="Hyperlinkki"/>
                <w:noProof/>
                <w:lang w:eastAsia="fi-FI"/>
              </w:rPr>
              <w:t>1.3.6 Hintatiedot ja ajanvarauksen peruuttaminen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_Toc435708566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8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62D3A556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67" w:history="1">
            <w:r w:rsidR="001A5E4D" w:rsidRPr="00206E4C">
              <w:rPr>
                <w:rStyle w:val="Hyperlinkki"/>
                <w:noProof/>
                <w:lang w:eastAsia="fi-FI"/>
              </w:rPr>
              <w:t>1.3.7 Henkilökunta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_Toc435708567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8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6C7ACC93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68" w:history="1">
            <w:r w:rsidR="001A5E4D" w:rsidRPr="00206E4C">
              <w:rPr>
                <w:rStyle w:val="Hyperlinkki"/>
                <w:noProof/>
                <w:lang w:eastAsia="fi-FI"/>
              </w:rPr>
              <w:t>1.3.8 Asiakastyytyväisyys ja asiakaspalaute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_Toc435708568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8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3E0718AA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69" w:history="1">
            <w:r w:rsidR="001A5E4D" w:rsidRPr="00206E4C">
              <w:rPr>
                <w:rStyle w:val="Hyperlinkki"/>
                <w:noProof/>
                <w:lang w:eastAsia="fi-FI"/>
              </w:rPr>
              <w:t>1.3.9 Tiedonanto kunnalle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_Toc435708569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8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314A15F0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70" w:history="1">
            <w:r w:rsidR="001A5E4D" w:rsidRPr="00206E4C">
              <w:rPr>
                <w:rStyle w:val="Hyperlinkki"/>
                <w:noProof/>
                <w:lang w:eastAsia="fi-FI"/>
              </w:rPr>
              <w:t>1.3.10 Laadunvalvonta ja yhteistyö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_Toc435708570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9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02386C69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71" w:history="1">
            <w:r w:rsidR="001A5E4D" w:rsidRPr="00206E4C">
              <w:rPr>
                <w:rStyle w:val="Hyperlinkki"/>
                <w:noProof/>
                <w:lang w:eastAsia="fi-FI"/>
              </w:rPr>
              <w:t>1.3.11 Potilasasiakirjat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_Toc435708571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9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49A3B1EA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72" w:history="1">
            <w:r w:rsidR="001A5E4D" w:rsidRPr="00206E4C">
              <w:rPr>
                <w:rStyle w:val="Hyperlinkki"/>
                <w:noProof/>
                <w:lang w:eastAsia="fi-FI"/>
              </w:rPr>
              <w:t>1.3.12 Markkinointi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_Toc435708572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9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27ED3993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73" w:history="1">
            <w:r w:rsidR="001A5E4D" w:rsidRPr="00206E4C">
              <w:rPr>
                <w:rStyle w:val="Hyperlinkki"/>
                <w:noProof/>
                <w:lang w:eastAsia="fi-FI"/>
              </w:rPr>
              <w:t>1.3.13 Lainsäädäntö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_Toc435708573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10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52C68588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74" w:history="1">
            <w:r w:rsidR="001A5E4D" w:rsidRPr="00206E4C">
              <w:rPr>
                <w:rStyle w:val="Hyperlinkki"/>
                <w:noProof/>
                <w:lang w:eastAsia="fi-FI"/>
              </w:rPr>
              <w:t>1.3.14 Terapiakäyntien tiedot ja terapiapalaute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_Toc435708574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10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24FD9709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75" w:history="1">
            <w:r w:rsidR="001A5E4D" w:rsidRPr="00206E4C">
              <w:rPr>
                <w:rStyle w:val="Hyperlinkki"/>
                <w:noProof/>
                <w:lang w:eastAsia="fi-FI"/>
              </w:rPr>
              <w:t>1.3.15 PSSHP:n/kunnan asettamat muut vaatimukset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_Toc435708575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10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2F980BF0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76" w:history="1">
            <w:r w:rsidR="001A5E4D" w:rsidRPr="00206E4C">
              <w:rPr>
                <w:rStyle w:val="Hyperlinkki"/>
                <w:noProof/>
                <w:lang w:eastAsia="fi-FI"/>
              </w:rPr>
              <w:t>1.3.16 Hyväksymisen peruuttaminen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_Toc435708576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11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770EBD97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77" w:history="1">
            <w:r w:rsidR="001A5E4D" w:rsidRPr="00206E4C">
              <w:rPr>
                <w:rStyle w:val="Hyperlinkki"/>
                <w:noProof/>
                <w:lang w:eastAsia="fi-FI"/>
              </w:rPr>
              <w:t>1.4 PSSHP:n velvoitteet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_Toc435708577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11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0B8C4E08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78" w:history="1">
            <w:r w:rsidR="001A5E4D" w:rsidRPr="00206E4C">
              <w:rPr>
                <w:rStyle w:val="Hyperlinkki"/>
                <w:noProof/>
                <w:lang w:eastAsia="fi-FI"/>
              </w:rPr>
              <w:t>1.5 Verotus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_Toc435708578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12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209A4C45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79" w:history="1">
            <w:r w:rsidR="001A5E4D" w:rsidRPr="00206E4C">
              <w:rPr>
                <w:rStyle w:val="Hyperlinkki"/>
                <w:noProof/>
                <w:lang w:eastAsia="fi-FI"/>
              </w:rPr>
              <w:t>1.6 Matkakustannukset ja omavastuuosuus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_Toc435708579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12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5A6CB1DB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80" w:history="1">
            <w:r w:rsidR="001A5E4D" w:rsidRPr="00206E4C">
              <w:rPr>
                <w:rStyle w:val="Hyperlinkki"/>
                <w:noProof/>
                <w:lang w:eastAsia="fi-FI"/>
              </w:rPr>
              <w:t>1.7 Valvonta ja sääntökirjan muuttaminen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_Toc435708580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12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16F000A4" w14:textId="77777777" w:rsidR="001A5E4D" w:rsidRDefault="001F30D6">
          <w:pPr>
            <w:pStyle w:val="Sisluet1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81" w:history="1">
            <w:r w:rsidR="001A5E4D" w:rsidRPr="00206E4C">
              <w:rPr>
                <w:rStyle w:val="Hyperlinkki"/>
                <w:rFonts w:ascii="Arial" w:hAnsi="Arial"/>
                <w:noProof/>
              </w:rPr>
              <w:t>2</w:t>
            </w:r>
            <w:r w:rsidR="001A5E4D" w:rsidRPr="00206E4C">
              <w:rPr>
                <w:rStyle w:val="Hyperlinkki"/>
                <w:noProof/>
              </w:rPr>
              <w:t xml:space="preserve"> Palvelukohtainen osa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_Toc435708581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13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10556481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82" w:history="1">
            <w:r w:rsidR="001A5E4D" w:rsidRPr="00206E4C">
              <w:rPr>
                <w:rStyle w:val="Hyperlinkki"/>
                <w:noProof/>
                <w:lang w:eastAsia="fi-FI"/>
              </w:rPr>
              <w:t>2.1 Palvelusetelijärjestelmän piiriin kuuluvat asiakkaat ja potilaat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_Toc435708582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13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36FD62EF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83" w:history="1">
            <w:r w:rsidR="001A5E4D" w:rsidRPr="00206E4C">
              <w:rPr>
                <w:rStyle w:val="Hyperlinkki"/>
                <w:noProof/>
                <w:lang w:eastAsia="fi-FI"/>
              </w:rPr>
              <w:t>2.2 Palvelusetelillä tuotettava palvelu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_Toc435708583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13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31C93BE6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84" w:history="1">
            <w:r w:rsidR="001A5E4D" w:rsidRPr="00206E4C">
              <w:rPr>
                <w:rStyle w:val="Hyperlinkki"/>
                <w:noProof/>
                <w:lang w:eastAsia="fi-FI"/>
              </w:rPr>
              <w:t>2.3 Palveluntuottajan toimitiloja koskevat vaatimukset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_Toc435708584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13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100BAE90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85" w:history="1">
            <w:r w:rsidR="001A5E4D" w:rsidRPr="00206E4C">
              <w:rPr>
                <w:rStyle w:val="Hyperlinkki"/>
                <w:noProof/>
                <w:lang w:eastAsia="fi-FI"/>
              </w:rPr>
              <w:t>2.4 Palveluntuottajan henkilökunnan pätevyysvaatimukset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_Toc435708585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14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2B349325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86" w:history="1">
            <w:r w:rsidR="001A5E4D" w:rsidRPr="00206E4C">
              <w:rPr>
                <w:rStyle w:val="Hyperlinkki"/>
                <w:noProof/>
                <w:lang w:eastAsia="fi-FI"/>
              </w:rPr>
              <w:t>2.4.1 Lymfaterapia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_Toc435708586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14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1AFDBB33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87" w:history="1">
            <w:r w:rsidR="001A5E4D" w:rsidRPr="00206E4C">
              <w:rPr>
                <w:rStyle w:val="Hyperlinkki"/>
                <w:noProof/>
                <w:lang w:eastAsia="fi-FI"/>
              </w:rPr>
              <w:t>2.5 Tuotteita ja palvelua koskevat sisältövaatimukset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_Toc435708587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14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13035551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88" w:history="1">
            <w:r w:rsidR="001A5E4D" w:rsidRPr="00206E4C">
              <w:rPr>
                <w:rStyle w:val="Hyperlinkki"/>
                <w:noProof/>
                <w:lang w:eastAsia="fi-FI"/>
              </w:rPr>
              <w:t>2.5.1 Lymfaterapia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_Toc435708588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14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01ECCA57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89" w:history="1">
            <w:r w:rsidR="001A5E4D" w:rsidRPr="00206E4C">
              <w:rPr>
                <w:rStyle w:val="Hyperlinkki"/>
                <w:noProof/>
                <w:lang w:eastAsia="fi-FI"/>
              </w:rPr>
              <w:t>2.6 Asiakkaan ostamat lisäpalvelut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_Toc435708589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15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741B0AC6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90" w:history="1">
            <w:r w:rsidR="001A5E4D" w:rsidRPr="00206E4C">
              <w:rPr>
                <w:rStyle w:val="Hyperlinkki"/>
                <w:noProof/>
                <w:lang w:eastAsia="fi-FI"/>
              </w:rPr>
              <w:t>2.7 Palautteen toimittaminen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_Toc435708590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15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4C793D5A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91" w:history="1">
            <w:r w:rsidR="001A5E4D" w:rsidRPr="00206E4C">
              <w:rPr>
                <w:rStyle w:val="Hyperlinkki"/>
                <w:noProof/>
                <w:lang w:eastAsia="fi-FI"/>
              </w:rPr>
              <w:t>2.8 Vastuu virhetilanteista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_Toc435708591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16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623373FE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92" w:history="1">
            <w:r w:rsidR="001A5E4D" w:rsidRPr="00206E4C">
              <w:rPr>
                <w:rStyle w:val="Hyperlinkki"/>
                <w:noProof/>
                <w:lang w:eastAsia="fi-FI"/>
              </w:rPr>
              <w:t>2.9 Palvelusetelin luovuttajan riippumattomuus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_Toc435708592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16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6AF5D05B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93" w:history="1">
            <w:r w:rsidR="001A5E4D" w:rsidRPr="00206E4C">
              <w:rPr>
                <w:rStyle w:val="Hyperlinkki"/>
                <w:noProof/>
                <w:lang w:eastAsia="fi-FI"/>
              </w:rPr>
              <w:t>2.10 Kunnan antamat tiedot palveluntuottajalle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_Toc435708593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16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73472146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94" w:history="1">
            <w:r w:rsidR="001A5E4D" w:rsidRPr="00206E4C">
              <w:rPr>
                <w:rStyle w:val="Hyperlinkki"/>
                <w:noProof/>
                <w:lang w:eastAsia="fi-FI"/>
              </w:rPr>
              <w:t>2.11 Palveluiden sallittu hinnoittelu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_Toc435708594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16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0AD48221" w14:textId="77777777" w:rsidR="001A5E4D" w:rsidRDefault="001F30D6">
          <w:pPr>
            <w:pStyle w:val="Sisluet3"/>
            <w:rPr>
              <w:rFonts w:eastAsiaTheme="minorEastAsia" w:cstheme="minorBidi"/>
              <w:noProof/>
              <w:lang w:eastAsia="fi-FI"/>
            </w:rPr>
          </w:pPr>
          <w:hyperlink w:anchor="_Toc435708595" w:history="1">
            <w:r w:rsidR="001A5E4D" w:rsidRPr="00206E4C">
              <w:rPr>
                <w:rStyle w:val="Hyperlinkki"/>
                <w:noProof/>
                <w:lang w:eastAsia="fi-FI"/>
              </w:rPr>
              <w:t>2.11.1 Lymfaterapia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_Toc435708595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16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1590DDAB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96" w:history="1">
            <w:r w:rsidR="001A5E4D" w:rsidRPr="00206E4C">
              <w:rPr>
                <w:rStyle w:val="Hyperlinkki"/>
                <w:noProof/>
                <w:lang w:eastAsia="fi-FI"/>
              </w:rPr>
              <w:t>2.12 Palvelusetelin hinnan tarkistus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_Toc435708596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17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7194AD01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97" w:history="1">
            <w:r w:rsidR="001A5E4D" w:rsidRPr="00206E4C">
              <w:rPr>
                <w:rStyle w:val="Hyperlinkki"/>
                <w:noProof/>
                <w:lang w:eastAsia="fi-FI"/>
              </w:rPr>
              <w:t>2.13 Laskutus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_Toc435708597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17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6FBDEEEE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98" w:history="1">
            <w:r w:rsidR="001A5E4D" w:rsidRPr="00206E4C">
              <w:rPr>
                <w:rStyle w:val="Hyperlinkki"/>
                <w:noProof/>
                <w:lang w:eastAsia="fi-FI"/>
              </w:rPr>
              <w:t>2.14 Muut palvelun tuottajalle asetetut vaatimukset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_Toc435708598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17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64840C22" w14:textId="77777777" w:rsidR="001A5E4D" w:rsidRDefault="001F30D6">
          <w:pPr>
            <w:pStyle w:val="Sisluet2"/>
            <w:tabs>
              <w:tab w:val="right" w:leader="dot" w:pos="9968"/>
            </w:tabs>
            <w:rPr>
              <w:rFonts w:eastAsiaTheme="minorEastAsia" w:cstheme="minorBidi"/>
              <w:noProof/>
              <w:lang w:eastAsia="fi-FI"/>
            </w:rPr>
          </w:pPr>
          <w:hyperlink w:anchor="_Toc435708599" w:history="1">
            <w:r w:rsidR="001A5E4D" w:rsidRPr="00206E4C">
              <w:rPr>
                <w:rStyle w:val="Hyperlinkki"/>
                <w:noProof/>
                <w:lang w:eastAsia="fi-FI"/>
              </w:rPr>
              <w:t>2.15 Ohje palveluntuottajaksi hakeutumiseen</w:t>
            </w:r>
            <w:r w:rsidR="001A5E4D">
              <w:rPr>
                <w:noProof/>
                <w:webHidden/>
              </w:rPr>
              <w:tab/>
            </w:r>
            <w:r w:rsidR="001A5E4D">
              <w:rPr>
                <w:noProof/>
                <w:webHidden/>
              </w:rPr>
              <w:fldChar w:fldCharType="begin"/>
            </w:r>
            <w:r w:rsidR="001A5E4D">
              <w:rPr>
                <w:noProof/>
                <w:webHidden/>
              </w:rPr>
              <w:instrText xml:space="preserve"> PAGEREF _Toc435708599 \h </w:instrText>
            </w:r>
            <w:r w:rsidR="001A5E4D">
              <w:rPr>
                <w:noProof/>
                <w:webHidden/>
              </w:rPr>
            </w:r>
            <w:r w:rsidR="001A5E4D">
              <w:rPr>
                <w:noProof/>
                <w:webHidden/>
              </w:rPr>
              <w:fldChar w:fldCharType="separate"/>
            </w:r>
            <w:r w:rsidR="00BC2426">
              <w:rPr>
                <w:noProof/>
                <w:webHidden/>
              </w:rPr>
              <w:t>18</w:t>
            </w:r>
            <w:r w:rsidR="001A5E4D">
              <w:rPr>
                <w:noProof/>
                <w:webHidden/>
              </w:rPr>
              <w:fldChar w:fldCharType="end"/>
            </w:r>
          </w:hyperlink>
        </w:p>
        <w:p w14:paraId="7AF5AE43" w14:textId="77777777" w:rsidR="00BB5212" w:rsidRDefault="00967CE7" w:rsidP="00BB5212">
          <w:r>
            <w:rPr>
              <w:b/>
              <w:bCs/>
              <w:noProof/>
            </w:rPr>
            <w:fldChar w:fldCharType="end"/>
          </w:r>
        </w:p>
      </w:sdtContent>
    </w:sdt>
    <w:p w14:paraId="3E2B40D8" w14:textId="77777777" w:rsidR="00BB5212" w:rsidRDefault="00BB5212" w:rsidP="00BB5212">
      <w:pPr>
        <w:rPr>
          <w:lang w:eastAsia="fi-FI"/>
        </w:rPr>
      </w:pPr>
    </w:p>
    <w:p w14:paraId="1C6365BA" w14:textId="77777777" w:rsidR="00813F89" w:rsidRDefault="00813F89" w:rsidP="006A3542">
      <w:pPr>
        <w:pStyle w:val="KappaleC1"/>
        <w:rPr>
          <w:lang w:eastAsia="fi-FI"/>
        </w:rPr>
      </w:pPr>
    </w:p>
    <w:p w14:paraId="2C426072" w14:textId="77777777" w:rsidR="00813F89" w:rsidRPr="00813F89" w:rsidRDefault="00813F89" w:rsidP="00813F89">
      <w:pPr>
        <w:rPr>
          <w:lang w:eastAsia="fi-FI"/>
        </w:rPr>
      </w:pPr>
    </w:p>
    <w:p w14:paraId="097AC105" w14:textId="77777777" w:rsidR="00813F89" w:rsidRPr="00813F89" w:rsidRDefault="00813F89" w:rsidP="00813F89">
      <w:pPr>
        <w:rPr>
          <w:lang w:eastAsia="fi-FI"/>
        </w:rPr>
      </w:pPr>
    </w:p>
    <w:p w14:paraId="454B9ADB" w14:textId="77777777" w:rsidR="00813F89" w:rsidRDefault="00813F89" w:rsidP="00813F89">
      <w:pPr>
        <w:rPr>
          <w:lang w:eastAsia="fi-FI"/>
        </w:rPr>
      </w:pPr>
    </w:p>
    <w:p w14:paraId="0080ACB0" w14:textId="77777777" w:rsidR="00813F89" w:rsidRDefault="00813F89">
      <w:pPr>
        <w:rPr>
          <w:lang w:eastAsia="fi-FI"/>
        </w:rPr>
      </w:pPr>
      <w:r>
        <w:rPr>
          <w:lang w:eastAsia="fi-FI"/>
        </w:rPr>
        <w:br w:type="page"/>
      </w:r>
    </w:p>
    <w:p w14:paraId="636D8958" w14:textId="77777777" w:rsidR="006A3542" w:rsidRDefault="007D53BB" w:rsidP="00813F89">
      <w:pPr>
        <w:pStyle w:val="Asiaotsikko"/>
      </w:pPr>
      <w:r>
        <w:lastRenderedPageBreak/>
        <w:t>Johdanto</w:t>
      </w:r>
    </w:p>
    <w:p w14:paraId="7C3AD1A7" w14:textId="22E17566" w:rsidR="007D53BB" w:rsidRDefault="007D53BB" w:rsidP="007D53BB">
      <w:pPr>
        <w:pStyle w:val="KappaleC1"/>
        <w:rPr>
          <w:lang w:eastAsia="fi-FI"/>
        </w:rPr>
      </w:pPr>
      <w:r>
        <w:rPr>
          <w:lang w:eastAsia="fi-FI"/>
        </w:rPr>
        <w:t xml:space="preserve">Tämä sääntökirja on asiakirja, jossa esitetään </w:t>
      </w:r>
      <w:r w:rsidR="00BB37B1">
        <w:rPr>
          <w:lang w:eastAsia="fi-FI"/>
        </w:rPr>
        <w:t>kunnan/</w:t>
      </w:r>
      <w:r>
        <w:rPr>
          <w:lang w:eastAsia="fi-FI"/>
        </w:rPr>
        <w:t>kuntayhtymän hyväksymiskriteerit lääkinnällisen</w:t>
      </w:r>
      <w:r w:rsidR="008F767D">
        <w:rPr>
          <w:lang w:eastAsia="fi-FI"/>
        </w:rPr>
        <w:t xml:space="preserve"> kuntoutuksen </w:t>
      </w:r>
      <w:r w:rsidR="00BB37B1">
        <w:rPr>
          <w:lang w:eastAsia="fi-FI"/>
        </w:rPr>
        <w:t>terapiapalvelujen palvelusetelituottajalle</w:t>
      </w:r>
      <w:r>
        <w:rPr>
          <w:lang w:eastAsia="fi-FI"/>
        </w:rPr>
        <w:t>.</w:t>
      </w:r>
      <w:r w:rsidR="008C75DA">
        <w:rPr>
          <w:lang w:eastAsia="fi-FI"/>
        </w:rPr>
        <w:t xml:space="preserve"> Pohjois-Savon sa</w:t>
      </w:r>
      <w:r w:rsidR="008C75DA">
        <w:rPr>
          <w:lang w:eastAsia="fi-FI"/>
        </w:rPr>
        <w:t>i</w:t>
      </w:r>
      <w:r w:rsidR="008C75DA">
        <w:rPr>
          <w:lang w:eastAsia="fi-FI"/>
        </w:rPr>
        <w:t>raanhoitopiirin apuväline</w:t>
      </w:r>
      <w:r w:rsidR="00485C68">
        <w:rPr>
          <w:lang w:eastAsia="fi-FI"/>
        </w:rPr>
        <w:t xml:space="preserve">palvelut </w:t>
      </w:r>
      <w:r w:rsidR="008C75DA">
        <w:rPr>
          <w:lang w:eastAsia="fi-FI"/>
        </w:rPr>
        <w:t>koordinoi</w:t>
      </w:r>
      <w:r w:rsidR="00485C68">
        <w:rPr>
          <w:lang w:eastAsia="fi-FI"/>
        </w:rPr>
        <w:t xml:space="preserve">vat </w:t>
      </w:r>
      <w:r w:rsidR="008C75DA">
        <w:rPr>
          <w:lang w:eastAsia="fi-FI"/>
        </w:rPr>
        <w:t xml:space="preserve"> palvelusetelin käyttöä, yhteyksiä palvelu</w:t>
      </w:r>
      <w:r w:rsidR="008C75DA">
        <w:rPr>
          <w:lang w:eastAsia="fi-FI"/>
        </w:rPr>
        <w:t>n</w:t>
      </w:r>
      <w:r w:rsidR="008C75DA">
        <w:rPr>
          <w:lang w:eastAsia="fi-FI"/>
        </w:rPr>
        <w:t>tuottajiin sekä sääntökirjaa.</w:t>
      </w:r>
      <w:r w:rsidR="00F07024">
        <w:rPr>
          <w:lang w:eastAsia="fi-FI"/>
        </w:rPr>
        <w:br/>
      </w:r>
      <w:r w:rsidR="00F07024">
        <w:rPr>
          <w:lang w:eastAsia="fi-FI"/>
        </w:rPr>
        <w:br/>
      </w:r>
      <w:r w:rsidR="00BB37B1">
        <w:rPr>
          <w:lang w:eastAsia="fi-FI"/>
        </w:rPr>
        <w:t>K</w:t>
      </w:r>
      <w:r w:rsidR="00F07024">
        <w:rPr>
          <w:lang w:eastAsia="fi-FI"/>
        </w:rPr>
        <w:t>unnat ja kuntayhtymät voivat liittyä palvelusetelillä os</w:t>
      </w:r>
      <w:r w:rsidR="008F767D">
        <w:rPr>
          <w:lang w:eastAsia="fi-FI"/>
        </w:rPr>
        <w:t>tettavie</w:t>
      </w:r>
      <w:r w:rsidR="00F07024">
        <w:rPr>
          <w:lang w:eastAsia="fi-FI"/>
        </w:rPr>
        <w:t xml:space="preserve">n </w:t>
      </w:r>
      <w:r w:rsidR="008F767D">
        <w:rPr>
          <w:lang w:eastAsia="fi-FI"/>
        </w:rPr>
        <w:t xml:space="preserve">terapiapalvelujen piiriin </w:t>
      </w:r>
      <w:r w:rsidR="00F07024">
        <w:rPr>
          <w:lang w:eastAsia="fi-FI"/>
        </w:rPr>
        <w:t>vuoden 2015 aikan</w:t>
      </w:r>
      <w:r w:rsidR="00D27119">
        <w:rPr>
          <w:lang w:eastAsia="fi-FI"/>
        </w:rPr>
        <w:t xml:space="preserve">a tai sen jälkeen. </w:t>
      </w:r>
      <w:r w:rsidR="00BB37B1">
        <w:rPr>
          <w:lang w:eastAsia="fi-FI"/>
        </w:rPr>
        <w:t xml:space="preserve">Liittyessään palvelusetelin käyttäjiksi, </w:t>
      </w:r>
      <w:r w:rsidR="00F07024">
        <w:rPr>
          <w:lang w:eastAsia="fi-FI"/>
        </w:rPr>
        <w:t>ku</w:t>
      </w:r>
      <w:r w:rsidR="00F07024">
        <w:rPr>
          <w:lang w:eastAsia="fi-FI"/>
        </w:rPr>
        <w:t>n</w:t>
      </w:r>
      <w:r w:rsidR="00F07024">
        <w:rPr>
          <w:lang w:eastAsia="fi-FI"/>
        </w:rPr>
        <w:t xml:space="preserve">nat/kuntayhtymät </w:t>
      </w:r>
      <w:r w:rsidR="00551110">
        <w:rPr>
          <w:lang w:eastAsia="fi-FI"/>
        </w:rPr>
        <w:t>hyväksyvät tämän</w:t>
      </w:r>
      <w:r w:rsidR="00F07024">
        <w:rPr>
          <w:lang w:eastAsia="fi-FI"/>
        </w:rPr>
        <w:t xml:space="preserve"> sääntökirjan.</w:t>
      </w:r>
    </w:p>
    <w:p w14:paraId="7789F36B" w14:textId="77777777" w:rsidR="00401641" w:rsidRDefault="00401641" w:rsidP="007D53BB">
      <w:pPr>
        <w:pStyle w:val="KappaleC1"/>
        <w:rPr>
          <w:lang w:eastAsia="fi-FI"/>
        </w:rPr>
      </w:pPr>
    </w:p>
    <w:p w14:paraId="024C448A" w14:textId="77777777" w:rsidR="00401641" w:rsidRDefault="00401641" w:rsidP="00401641">
      <w:pPr>
        <w:pStyle w:val="KappaleC1"/>
        <w:rPr>
          <w:lang w:eastAsia="fi-FI"/>
        </w:rPr>
      </w:pPr>
      <w:r>
        <w:rPr>
          <w:lang w:eastAsia="fi-FI"/>
        </w:rPr>
        <w:t>Laki sosiaali- ja terveydenhuollon palvelusetelistä (569/2009) säätelee palvelusetelin käyttöä. Palvelusetelilakia sovelletaan palvelusetelin käyttämiseen kuntien järjestämissä sosiaali- ja terveyspalveluissa. Lakia sovelletaan ainoastaan yksityisten sosiaali- ja te</w:t>
      </w:r>
      <w:r>
        <w:rPr>
          <w:lang w:eastAsia="fi-FI"/>
        </w:rPr>
        <w:t>r</w:t>
      </w:r>
      <w:r>
        <w:rPr>
          <w:lang w:eastAsia="fi-FI"/>
        </w:rPr>
        <w:t>veyspalvelujen hankkimiseen. Tämän vuoksia lakia ei voi soveltaa julkisyhteisöjen tuo</w:t>
      </w:r>
      <w:r>
        <w:rPr>
          <w:lang w:eastAsia="fi-FI"/>
        </w:rPr>
        <w:t>t</w:t>
      </w:r>
      <w:r>
        <w:rPr>
          <w:lang w:eastAsia="fi-FI"/>
        </w:rPr>
        <w:t>tamien palvelujen hankkimiseen.</w:t>
      </w:r>
    </w:p>
    <w:p w14:paraId="42EE0E91" w14:textId="77777777" w:rsidR="007D53BB" w:rsidRDefault="007D53BB" w:rsidP="007D53BB">
      <w:pPr>
        <w:pStyle w:val="KappaleC1"/>
        <w:rPr>
          <w:lang w:eastAsia="fi-FI"/>
        </w:rPr>
      </w:pPr>
    </w:p>
    <w:p w14:paraId="41B19F81" w14:textId="3A6CB58A" w:rsidR="00401641" w:rsidRDefault="00401641" w:rsidP="00401641">
      <w:pPr>
        <w:pStyle w:val="KappaleC1"/>
        <w:rPr>
          <w:lang w:eastAsia="fi-FI"/>
        </w:rPr>
      </w:pPr>
      <w:r>
        <w:rPr>
          <w:lang w:eastAsia="fi-FI"/>
        </w:rPr>
        <w:t>Sääntökirjassa kunta asettaa palvelusetelilain 5 §:ssä tarkoitetut hyväksymiskriteerit pa</w:t>
      </w:r>
      <w:r>
        <w:rPr>
          <w:lang w:eastAsia="fi-FI"/>
        </w:rPr>
        <w:t>l</w:t>
      </w:r>
      <w:r>
        <w:rPr>
          <w:lang w:eastAsia="fi-FI"/>
        </w:rPr>
        <w:t>veluntuottajille. Kunta velvoittaa palveluntuottajat noudattamaan sääntökirjan määräy</w:t>
      </w:r>
      <w:r>
        <w:rPr>
          <w:lang w:eastAsia="fi-FI"/>
        </w:rPr>
        <w:t>k</w:t>
      </w:r>
      <w:r>
        <w:rPr>
          <w:lang w:eastAsia="fi-FI"/>
        </w:rPr>
        <w:t>siä. Yksityinen palveluntuottaja sitoutuu noudattamaan tämän sääntökirjan ehtoja siitä alkaen, kun palveluntuottaja hyväksytään palvelusetelillä toteutettavien sosiaali- tai te</w:t>
      </w:r>
      <w:r>
        <w:rPr>
          <w:lang w:eastAsia="fi-FI"/>
        </w:rPr>
        <w:t>r</w:t>
      </w:r>
      <w:r>
        <w:rPr>
          <w:lang w:eastAsia="fi-FI"/>
        </w:rPr>
        <w:t>veyspalvelujen tuottajaksi. Itse</w:t>
      </w:r>
      <w:r w:rsidR="005A431A">
        <w:rPr>
          <w:lang w:eastAsia="fi-FI"/>
        </w:rPr>
        <w:t xml:space="preserve"> </w:t>
      </w:r>
      <w:r>
        <w:rPr>
          <w:lang w:eastAsia="fi-FI"/>
        </w:rPr>
        <w:t>palvelua tuotettaessa sitä koskevan sopimuksen osapu</w:t>
      </w:r>
      <w:r>
        <w:rPr>
          <w:lang w:eastAsia="fi-FI"/>
        </w:rPr>
        <w:t>o</w:t>
      </w:r>
      <w:r>
        <w:rPr>
          <w:lang w:eastAsia="fi-FI"/>
        </w:rPr>
        <w:t>lina ovat palveluntuottaja sekä asiakas, eivätkä sopimuksen sitoumukset ja vastuut ko</w:t>
      </w:r>
      <w:r>
        <w:rPr>
          <w:lang w:eastAsia="fi-FI"/>
        </w:rPr>
        <w:t>h</w:t>
      </w:r>
      <w:r>
        <w:rPr>
          <w:lang w:eastAsia="fi-FI"/>
        </w:rPr>
        <w:t>distu kuntaan.</w:t>
      </w:r>
    </w:p>
    <w:p w14:paraId="5640E5A3" w14:textId="77777777" w:rsidR="00401641" w:rsidRDefault="00401641" w:rsidP="00401641">
      <w:pPr>
        <w:pStyle w:val="KappaleC1"/>
        <w:rPr>
          <w:lang w:eastAsia="fi-FI"/>
        </w:rPr>
      </w:pPr>
    </w:p>
    <w:p w14:paraId="12B68CE3" w14:textId="77777777" w:rsidR="007D53BB" w:rsidRDefault="007D53BB" w:rsidP="00401641">
      <w:pPr>
        <w:pStyle w:val="KappaleC1"/>
        <w:rPr>
          <w:lang w:eastAsia="fi-FI"/>
        </w:rPr>
      </w:pPr>
      <w:r>
        <w:rPr>
          <w:lang w:eastAsia="fi-FI"/>
        </w:rPr>
        <w:t xml:space="preserve">Sääntökirjassa määritellään asiakkaan asema, palveluntuottajan velvoitteet ja </w:t>
      </w:r>
      <w:r w:rsidR="00401641">
        <w:rPr>
          <w:lang w:eastAsia="fi-FI"/>
        </w:rPr>
        <w:t>ku</w:t>
      </w:r>
      <w:r w:rsidR="00401641">
        <w:rPr>
          <w:lang w:eastAsia="fi-FI"/>
        </w:rPr>
        <w:t>n</w:t>
      </w:r>
      <w:r w:rsidR="00401641">
        <w:rPr>
          <w:lang w:eastAsia="fi-FI"/>
        </w:rPr>
        <w:t>nan/</w:t>
      </w:r>
      <w:r>
        <w:rPr>
          <w:lang w:eastAsia="fi-FI"/>
        </w:rPr>
        <w:t>kuntayhtymän</w:t>
      </w:r>
      <w:r w:rsidR="00D27119">
        <w:rPr>
          <w:lang w:eastAsia="fi-FI"/>
        </w:rPr>
        <w:t xml:space="preserve"> </w:t>
      </w:r>
      <w:r>
        <w:rPr>
          <w:lang w:eastAsia="fi-FI"/>
        </w:rPr>
        <w:t>velvoitteet sekä palvelusetelikäytännön muut ohjeet. Palvelun tuott</w:t>
      </w:r>
      <w:r>
        <w:rPr>
          <w:lang w:eastAsia="fi-FI"/>
        </w:rPr>
        <w:t>a</w:t>
      </w:r>
      <w:r>
        <w:rPr>
          <w:lang w:eastAsia="fi-FI"/>
        </w:rPr>
        <w:t>jan tulee hyväksyä sääntökirjan ehdot ja sitoutua toimimaan sen ohjeiden mukaisesti, jo</w:t>
      </w:r>
      <w:r>
        <w:rPr>
          <w:lang w:eastAsia="fi-FI"/>
        </w:rPr>
        <w:t>t</w:t>
      </w:r>
      <w:r>
        <w:rPr>
          <w:lang w:eastAsia="fi-FI"/>
        </w:rPr>
        <w:t>ta voi tulla hyväksytyksi palvelusetelituottajaksi.</w:t>
      </w:r>
    </w:p>
    <w:p w14:paraId="00479ECF" w14:textId="77777777" w:rsidR="007D53BB" w:rsidRDefault="007D53BB" w:rsidP="007D53BB">
      <w:pPr>
        <w:pStyle w:val="KappaleC1"/>
        <w:rPr>
          <w:lang w:eastAsia="fi-FI"/>
        </w:rPr>
      </w:pPr>
    </w:p>
    <w:p w14:paraId="56A42378" w14:textId="335ABF72" w:rsidR="00AB6269" w:rsidRDefault="007D53BB" w:rsidP="007D53BB">
      <w:pPr>
        <w:pStyle w:val="KappaleC1"/>
        <w:rPr>
          <w:lang w:eastAsia="fi-FI"/>
        </w:rPr>
      </w:pPr>
      <w:r>
        <w:rPr>
          <w:lang w:eastAsia="fi-FI"/>
        </w:rPr>
        <w:t>Sääntökirja perustuu Sitran, Suomen itsenäisyyden juhlarahasto, laatimaan palveluset</w:t>
      </w:r>
      <w:r>
        <w:rPr>
          <w:lang w:eastAsia="fi-FI"/>
        </w:rPr>
        <w:t>e</w:t>
      </w:r>
      <w:r>
        <w:rPr>
          <w:lang w:eastAsia="fi-FI"/>
        </w:rPr>
        <w:t>lin sääntökirjan yleiseen malliin</w:t>
      </w:r>
      <w:r w:rsidR="00401641">
        <w:rPr>
          <w:lang w:eastAsia="fi-FI"/>
        </w:rPr>
        <w:t xml:space="preserve"> sekä lymfaterapian sääntökirjamalliin</w:t>
      </w:r>
      <w:r w:rsidR="008F767D">
        <w:rPr>
          <w:lang w:eastAsia="fi-FI"/>
        </w:rPr>
        <w:t xml:space="preserve">, </w:t>
      </w:r>
      <w:r>
        <w:rPr>
          <w:lang w:eastAsia="fi-FI"/>
        </w:rPr>
        <w:t>jo</w:t>
      </w:r>
      <w:r w:rsidR="008F767D">
        <w:rPr>
          <w:lang w:eastAsia="fi-FI"/>
        </w:rPr>
        <w:t>nka</w:t>
      </w:r>
      <w:r w:rsidR="00AB6269">
        <w:rPr>
          <w:lang w:eastAsia="fi-FI"/>
        </w:rPr>
        <w:t xml:space="preserve"> perusteella </w:t>
      </w:r>
      <w:r>
        <w:rPr>
          <w:lang w:eastAsia="fi-FI"/>
        </w:rPr>
        <w:t xml:space="preserve">on muokattu </w:t>
      </w:r>
      <w:r w:rsidR="00401641">
        <w:rPr>
          <w:lang w:eastAsia="fi-FI"/>
        </w:rPr>
        <w:t xml:space="preserve">tämä </w:t>
      </w:r>
      <w:r w:rsidR="00AB6269">
        <w:rPr>
          <w:lang w:eastAsia="fi-FI"/>
        </w:rPr>
        <w:t xml:space="preserve">sääntökirja </w:t>
      </w:r>
      <w:r>
        <w:rPr>
          <w:lang w:eastAsia="fi-FI"/>
        </w:rPr>
        <w:t xml:space="preserve">huomioiden </w:t>
      </w:r>
      <w:r w:rsidR="008F767D">
        <w:rPr>
          <w:lang w:eastAsia="fi-FI"/>
        </w:rPr>
        <w:t>lääkinnällisen kuntoutuksen terapia</w:t>
      </w:r>
      <w:r>
        <w:rPr>
          <w:lang w:eastAsia="fi-FI"/>
        </w:rPr>
        <w:t>käytännöt</w:t>
      </w:r>
      <w:r w:rsidR="003B6728">
        <w:rPr>
          <w:lang w:eastAsia="fi-FI"/>
        </w:rPr>
        <w:t xml:space="preserve"> Pohjois-Savon sairaanhoitopiirin alueella (hyväksytty 13.10.2015)</w:t>
      </w:r>
      <w:r>
        <w:rPr>
          <w:lang w:eastAsia="fi-FI"/>
        </w:rPr>
        <w:t xml:space="preserve">. </w:t>
      </w:r>
    </w:p>
    <w:p w14:paraId="71F19C3E" w14:textId="77777777" w:rsidR="00AB6269" w:rsidRDefault="00AB6269" w:rsidP="007D53BB">
      <w:pPr>
        <w:pStyle w:val="KappaleC1"/>
        <w:rPr>
          <w:lang w:eastAsia="fi-FI"/>
        </w:rPr>
      </w:pPr>
    </w:p>
    <w:p w14:paraId="5D03E318" w14:textId="77777777" w:rsidR="007D53BB" w:rsidRDefault="007D53BB" w:rsidP="007D53BB">
      <w:pPr>
        <w:pStyle w:val="KappaleC1"/>
        <w:rPr>
          <w:lang w:eastAsia="fi-FI"/>
        </w:rPr>
      </w:pPr>
      <w:r>
        <w:rPr>
          <w:lang w:eastAsia="fi-FI"/>
        </w:rPr>
        <w:t>Terveyden</w:t>
      </w:r>
      <w:r w:rsidR="00AB6269">
        <w:rPr>
          <w:lang w:eastAsia="fi-FI"/>
        </w:rPr>
        <w:t>huoltolain</w:t>
      </w:r>
      <w:r w:rsidR="00814FD5">
        <w:rPr>
          <w:lang w:eastAsia="fi-FI"/>
        </w:rPr>
        <w:t xml:space="preserve"> (1326/</w:t>
      </w:r>
      <w:r w:rsidR="00F07024">
        <w:rPr>
          <w:lang w:eastAsia="fi-FI"/>
        </w:rPr>
        <w:t>2010</w:t>
      </w:r>
      <w:r w:rsidR="008F767D">
        <w:rPr>
          <w:lang w:eastAsia="fi-FI"/>
        </w:rPr>
        <w:t>, 29§</w:t>
      </w:r>
      <w:r w:rsidR="00F07024">
        <w:rPr>
          <w:lang w:eastAsia="fi-FI"/>
        </w:rPr>
        <w:t xml:space="preserve">) </w:t>
      </w:r>
      <w:r w:rsidR="008F767D">
        <w:rPr>
          <w:lang w:eastAsia="fi-FI"/>
        </w:rPr>
        <w:t>mukaan kunnan on järjestettävän potilaan sa</w:t>
      </w:r>
      <w:r w:rsidR="008F767D">
        <w:rPr>
          <w:lang w:eastAsia="fi-FI"/>
        </w:rPr>
        <w:t>i</w:t>
      </w:r>
      <w:r w:rsidR="008F767D">
        <w:rPr>
          <w:lang w:eastAsia="fi-FI"/>
        </w:rPr>
        <w:t xml:space="preserve">raanhoitoon liittyvä lääkinnällinen kuntoutus. Lääkinnällisen kuntoutuksen tavoitteena on toimintakyvyn paraneminen ja ylläpitäminen, jota tuetaan terapioilla </w:t>
      </w:r>
      <w:r w:rsidR="008F767D" w:rsidRPr="008F767D">
        <w:rPr>
          <w:lang w:eastAsia="fi-FI"/>
        </w:rPr>
        <w:t>se</w:t>
      </w:r>
      <w:r w:rsidR="008F767D">
        <w:rPr>
          <w:lang w:eastAsia="fi-FI"/>
        </w:rPr>
        <w:t xml:space="preserve">kä muilla </w:t>
      </w:r>
      <w:r w:rsidR="008F767D" w:rsidRPr="008F767D">
        <w:rPr>
          <w:lang w:eastAsia="fi-FI"/>
        </w:rPr>
        <w:t>tarvitt</w:t>
      </w:r>
      <w:r w:rsidR="008F767D" w:rsidRPr="008F767D">
        <w:rPr>
          <w:lang w:eastAsia="fi-FI"/>
        </w:rPr>
        <w:t>a</w:t>
      </w:r>
      <w:r w:rsidR="008F767D">
        <w:rPr>
          <w:lang w:eastAsia="fi-FI"/>
        </w:rPr>
        <w:t xml:space="preserve">villa </w:t>
      </w:r>
      <w:r w:rsidR="008F767D" w:rsidRPr="008F767D">
        <w:rPr>
          <w:lang w:eastAsia="fi-FI"/>
        </w:rPr>
        <w:t>kuntoutu</w:t>
      </w:r>
      <w:r w:rsidR="008F767D">
        <w:rPr>
          <w:lang w:eastAsia="fi-FI"/>
        </w:rPr>
        <w:t>mista edistävillä toimenpiteillä.</w:t>
      </w:r>
    </w:p>
    <w:p w14:paraId="792BF133" w14:textId="77777777" w:rsidR="007D53BB" w:rsidRDefault="007D53BB" w:rsidP="007D53BB">
      <w:pPr>
        <w:pStyle w:val="KappaleC1"/>
        <w:rPr>
          <w:lang w:eastAsia="fi-FI"/>
        </w:rPr>
      </w:pPr>
    </w:p>
    <w:p w14:paraId="25D1176F" w14:textId="77777777" w:rsidR="00813F89" w:rsidRDefault="007D53BB" w:rsidP="007D53BB">
      <w:pPr>
        <w:pStyle w:val="KappaleC1"/>
        <w:rPr>
          <w:lang w:eastAsia="fi-FI"/>
        </w:rPr>
      </w:pPr>
      <w:r>
        <w:rPr>
          <w:lang w:eastAsia="fi-FI"/>
        </w:rPr>
        <w:t>Sääntökirjassa olevat vaatimukset, joissa viitataan yksityisestä terveydenhuollosta anne</w:t>
      </w:r>
      <w:r>
        <w:rPr>
          <w:lang w:eastAsia="fi-FI"/>
        </w:rPr>
        <w:t>t</w:t>
      </w:r>
      <w:r>
        <w:rPr>
          <w:lang w:eastAsia="fi-FI"/>
        </w:rPr>
        <w:t xml:space="preserve">tuun lakiin (152/1990), koskevat palveluntuottajia, jotka tuottavat lain 2 §:n määritelmän tarkoittamia terveydenhuollonpalveluja. </w:t>
      </w:r>
      <w:r w:rsidR="00F07024">
        <w:rPr>
          <w:lang w:eastAsia="fi-FI"/>
        </w:rPr>
        <w:br/>
      </w:r>
    </w:p>
    <w:p w14:paraId="617CB1FF" w14:textId="77777777" w:rsidR="007D53BB" w:rsidRDefault="007D53BB" w:rsidP="007D53BB">
      <w:pPr>
        <w:pStyle w:val="KappaleC1"/>
        <w:rPr>
          <w:lang w:eastAsia="fi-FI"/>
        </w:rPr>
      </w:pPr>
    </w:p>
    <w:p w14:paraId="07C57814" w14:textId="77777777" w:rsidR="007D53BB" w:rsidRDefault="007D53BB" w:rsidP="007D53BB">
      <w:pPr>
        <w:pStyle w:val="KappaleC1"/>
        <w:rPr>
          <w:lang w:eastAsia="fi-FI"/>
        </w:rPr>
      </w:pPr>
    </w:p>
    <w:p w14:paraId="3D9C5515" w14:textId="77777777" w:rsidR="007D53BB" w:rsidRDefault="007D53BB" w:rsidP="007D53BB">
      <w:pPr>
        <w:pStyle w:val="KappaleC1"/>
        <w:rPr>
          <w:lang w:eastAsia="fi-FI"/>
        </w:rPr>
      </w:pPr>
    </w:p>
    <w:p w14:paraId="3178DAD9" w14:textId="77777777" w:rsidR="007D53BB" w:rsidRDefault="007D53BB" w:rsidP="007D53BB">
      <w:pPr>
        <w:pStyle w:val="KappaleC1"/>
        <w:rPr>
          <w:lang w:eastAsia="fi-FI"/>
        </w:rPr>
      </w:pPr>
    </w:p>
    <w:p w14:paraId="047096F8" w14:textId="77777777" w:rsidR="007D53BB" w:rsidRDefault="007D53BB" w:rsidP="007D53BB">
      <w:pPr>
        <w:pStyle w:val="KappaleC1"/>
        <w:rPr>
          <w:lang w:eastAsia="fi-FI"/>
        </w:rPr>
      </w:pPr>
    </w:p>
    <w:p w14:paraId="6E5C5D4A" w14:textId="77777777" w:rsidR="007D53BB" w:rsidRDefault="007D53BB" w:rsidP="007D53BB">
      <w:pPr>
        <w:pStyle w:val="KappaleC1"/>
        <w:rPr>
          <w:lang w:eastAsia="fi-FI"/>
        </w:rPr>
      </w:pPr>
    </w:p>
    <w:p w14:paraId="6873DEBC" w14:textId="77777777" w:rsidR="007D53BB" w:rsidRDefault="007D53BB" w:rsidP="007D53BB">
      <w:pPr>
        <w:pStyle w:val="KappaleC1"/>
        <w:rPr>
          <w:lang w:eastAsia="fi-FI"/>
        </w:rPr>
      </w:pPr>
    </w:p>
    <w:p w14:paraId="548C9245" w14:textId="77777777" w:rsidR="007D53BB" w:rsidRDefault="007D53BB" w:rsidP="003B6728">
      <w:pPr>
        <w:pStyle w:val="KappaleC1"/>
        <w:ind w:left="0"/>
        <w:rPr>
          <w:lang w:eastAsia="fi-FI"/>
        </w:rPr>
      </w:pPr>
    </w:p>
    <w:p w14:paraId="2FD44639" w14:textId="77777777" w:rsidR="007D53BB" w:rsidRPr="00D42DD5" w:rsidRDefault="007D53BB" w:rsidP="00D42DD5">
      <w:pPr>
        <w:pStyle w:val="Otsikko1Num"/>
      </w:pPr>
      <w:bookmarkStart w:id="0" w:name="_Toc435708557"/>
      <w:r w:rsidRPr="00D42DD5">
        <w:t>Sääntökirjan yleinen osa</w:t>
      </w:r>
      <w:bookmarkEnd w:id="0"/>
    </w:p>
    <w:p w14:paraId="7D96B46C" w14:textId="77777777" w:rsidR="000969E0" w:rsidRDefault="000969E0" w:rsidP="000A2E5C">
      <w:pPr>
        <w:pStyle w:val="Otsikko2Num"/>
        <w:numPr>
          <w:ilvl w:val="0"/>
          <w:numId w:val="0"/>
        </w:numPr>
        <w:rPr>
          <w:rFonts w:asciiTheme="minorHAnsi" w:hAnsiTheme="minorHAnsi"/>
          <w:b w:val="0"/>
          <w:lang w:eastAsia="fi-FI"/>
        </w:rPr>
      </w:pPr>
    </w:p>
    <w:p w14:paraId="254AC331" w14:textId="77777777" w:rsidR="003B6728" w:rsidRPr="003B6728" w:rsidRDefault="003B6728" w:rsidP="003B6728">
      <w:pPr>
        <w:pStyle w:val="KappaleC1"/>
        <w:rPr>
          <w:lang w:eastAsia="fi-FI"/>
        </w:rPr>
      </w:pPr>
    </w:p>
    <w:p w14:paraId="19948A86" w14:textId="6392832B" w:rsidR="007D53BB" w:rsidRPr="00D42DD5" w:rsidRDefault="007D53BB" w:rsidP="00D42DD5">
      <w:pPr>
        <w:pStyle w:val="Otsikko2Num"/>
      </w:pPr>
      <w:bookmarkStart w:id="1" w:name="_Toc435708558"/>
      <w:r w:rsidRPr="00D42DD5">
        <w:t>Määritelmät</w:t>
      </w:r>
      <w:bookmarkEnd w:id="1"/>
      <w:r w:rsidR="000A2E5C" w:rsidRPr="00D42DD5">
        <w:br/>
      </w:r>
    </w:p>
    <w:p w14:paraId="7292F0BF" w14:textId="77777777" w:rsidR="000A2E5C" w:rsidRDefault="007D53BB" w:rsidP="00401641">
      <w:pPr>
        <w:pStyle w:val="KappaleC1"/>
        <w:rPr>
          <w:lang w:eastAsia="fi-FI"/>
        </w:rPr>
      </w:pPr>
      <w:r w:rsidRPr="000A2E5C">
        <w:rPr>
          <w:b/>
          <w:lang w:eastAsia="fi-FI"/>
        </w:rPr>
        <w:t>asiakkaalla</w:t>
      </w:r>
      <w:r>
        <w:rPr>
          <w:lang w:eastAsia="fi-FI"/>
        </w:rPr>
        <w:t xml:space="preserve"> </w:t>
      </w:r>
      <w:r w:rsidR="00401641">
        <w:rPr>
          <w:lang w:eastAsia="fi-FI"/>
        </w:rPr>
        <w:t xml:space="preserve">tarkoitetaan sosiaalihuollon asiakkaan asemasta ja oikeuksista annetun lain 3 §:n 1 kohdassa tarkoitettua asiakasta sekä potilaan asemasta ja oikeuksista annetun lain 2 §:n 1 kohdassa tarkoitettua potilasta. </w:t>
      </w:r>
      <w:r w:rsidR="000A2E5C">
        <w:rPr>
          <w:lang w:eastAsia="fi-FI"/>
        </w:rPr>
        <w:br/>
      </w:r>
    </w:p>
    <w:p w14:paraId="0A2AC6D3" w14:textId="77777777" w:rsidR="000A2E5C" w:rsidRDefault="007D53BB" w:rsidP="000160BA">
      <w:pPr>
        <w:pStyle w:val="KappaleC1"/>
        <w:rPr>
          <w:lang w:eastAsia="fi-FI"/>
        </w:rPr>
      </w:pPr>
      <w:r w:rsidRPr="000A2E5C">
        <w:rPr>
          <w:b/>
          <w:lang w:eastAsia="fi-FI"/>
        </w:rPr>
        <w:t>palvelusetelillä</w:t>
      </w:r>
      <w:r>
        <w:rPr>
          <w:lang w:eastAsia="fi-FI"/>
        </w:rPr>
        <w:t xml:space="preserve"> tarkoitetaan järjestämisvastuussa olevan kunnan sosiaali- ja terveyspa</w:t>
      </w:r>
      <w:r>
        <w:rPr>
          <w:lang w:eastAsia="fi-FI"/>
        </w:rPr>
        <w:t>l</w:t>
      </w:r>
      <w:r>
        <w:rPr>
          <w:lang w:eastAsia="fi-FI"/>
        </w:rPr>
        <w:t>velun saajalle</w:t>
      </w:r>
      <w:r w:rsidR="000A2E5C">
        <w:rPr>
          <w:lang w:eastAsia="fi-FI"/>
        </w:rPr>
        <w:t xml:space="preserve"> </w:t>
      </w:r>
      <w:r w:rsidR="00107097">
        <w:rPr>
          <w:lang w:eastAsia="fi-FI"/>
        </w:rPr>
        <w:t>luovuttamaa</w:t>
      </w:r>
      <w:r>
        <w:rPr>
          <w:lang w:eastAsia="fi-FI"/>
        </w:rPr>
        <w:t xml:space="preserve"> sitoumusta korvata palvelujentuottajan antaman palvelun ku</w:t>
      </w:r>
      <w:r>
        <w:rPr>
          <w:lang w:eastAsia="fi-FI"/>
        </w:rPr>
        <w:t>s</w:t>
      </w:r>
      <w:r>
        <w:rPr>
          <w:lang w:eastAsia="fi-FI"/>
        </w:rPr>
        <w:t>tannukset kunnan</w:t>
      </w:r>
      <w:r w:rsidR="000A2E5C">
        <w:rPr>
          <w:lang w:eastAsia="fi-FI"/>
        </w:rPr>
        <w:t xml:space="preserve"> </w:t>
      </w:r>
      <w:r>
        <w:rPr>
          <w:lang w:eastAsia="fi-FI"/>
        </w:rPr>
        <w:t>ennalta määräämään arvoon asti. Palveluseteli on yksi tapa järjestää kunnan lakisääteisiä sosiaali</w:t>
      </w:r>
      <w:r w:rsidR="000A2E5C">
        <w:rPr>
          <w:lang w:eastAsia="fi-FI"/>
        </w:rPr>
        <w:t xml:space="preserve">- </w:t>
      </w:r>
      <w:r>
        <w:rPr>
          <w:lang w:eastAsia="fi-FI"/>
        </w:rPr>
        <w:t>ja</w:t>
      </w:r>
      <w:r w:rsidR="000A2E5C">
        <w:rPr>
          <w:lang w:eastAsia="fi-FI"/>
        </w:rPr>
        <w:t xml:space="preserve"> </w:t>
      </w:r>
      <w:r>
        <w:rPr>
          <w:lang w:eastAsia="fi-FI"/>
        </w:rPr>
        <w:t>terveydenhuoltopalveluja. Tämän vuoksi asiakkaan asemaan vaikuttavat samat erityislainsäädännön</w:t>
      </w:r>
      <w:r w:rsidR="000A2E5C">
        <w:rPr>
          <w:lang w:eastAsia="fi-FI"/>
        </w:rPr>
        <w:t xml:space="preserve"> </w:t>
      </w:r>
      <w:r>
        <w:rPr>
          <w:lang w:eastAsia="fi-FI"/>
        </w:rPr>
        <w:t>säännökset kuin muillakin tavoin järje</w:t>
      </w:r>
      <w:r>
        <w:rPr>
          <w:lang w:eastAsia="fi-FI"/>
        </w:rPr>
        <w:t>s</w:t>
      </w:r>
      <w:r>
        <w:rPr>
          <w:lang w:eastAsia="fi-FI"/>
        </w:rPr>
        <w:t>tetyissä sosiaali- ja terveydenhuoltopalveluissa.</w:t>
      </w:r>
      <w:r w:rsidR="000A2E5C">
        <w:rPr>
          <w:lang w:eastAsia="fi-FI"/>
        </w:rPr>
        <w:t xml:space="preserve"> </w:t>
      </w:r>
      <w:r>
        <w:rPr>
          <w:lang w:eastAsia="fi-FI"/>
        </w:rPr>
        <w:t>Palvelusetelin käyttäjällä on kuitenkin muista järjestämistavoista poiketen oikeus valita haluamansa</w:t>
      </w:r>
      <w:r w:rsidR="000A2E5C">
        <w:rPr>
          <w:lang w:eastAsia="fi-FI"/>
        </w:rPr>
        <w:t xml:space="preserve"> </w:t>
      </w:r>
      <w:r>
        <w:rPr>
          <w:lang w:eastAsia="fi-FI"/>
        </w:rPr>
        <w:t>kunnan</w:t>
      </w:r>
      <w:r w:rsidR="00D27119">
        <w:rPr>
          <w:lang w:eastAsia="fi-FI"/>
        </w:rPr>
        <w:t>/kuntayhtymän</w:t>
      </w:r>
      <w:r>
        <w:rPr>
          <w:lang w:eastAsia="fi-FI"/>
        </w:rPr>
        <w:t xml:space="preserve"> h</w:t>
      </w:r>
      <w:r>
        <w:rPr>
          <w:lang w:eastAsia="fi-FI"/>
        </w:rPr>
        <w:t>y</w:t>
      </w:r>
      <w:r>
        <w:rPr>
          <w:lang w:eastAsia="fi-FI"/>
        </w:rPr>
        <w:t xml:space="preserve">väksymä palveluntuottaja. </w:t>
      </w:r>
      <w:r w:rsidR="00814FD5">
        <w:rPr>
          <w:lang w:eastAsia="fi-FI"/>
        </w:rPr>
        <w:br/>
      </w:r>
      <w:r w:rsidR="00814FD5">
        <w:rPr>
          <w:lang w:eastAsia="fi-FI"/>
        </w:rPr>
        <w:br/>
      </w:r>
      <w:r>
        <w:rPr>
          <w:lang w:eastAsia="fi-FI"/>
        </w:rPr>
        <w:t>Laki sosiaali- ja terveydenhuollon palvelusetelistä</w:t>
      </w:r>
      <w:r w:rsidR="000A2E5C">
        <w:rPr>
          <w:lang w:eastAsia="fi-FI"/>
        </w:rPr>
        <w:t xml:space="preserve"> </w:t>
      </w:r>
      <w:r>
        <w:rPr>
          <w:lang w:eastAsia="fi-FI"/>
        </w:rPr>
        <w:t>(569/2009) säätelee palvelusetelin käyttöä. Palvelusetelilakia sovelletaan palvelusetelin käyttämiseen</w:t>
      </w:r>
      <w:r w:rsidR="000A2E5C">
        <w:rPr>
          <w:lang w:eastAsia="fi-FI"/>
        </w:rPr>
        <w:t xml:space="preserve"> </w:t>
      </w:r>
      <w:r>
        <w:rPr>
          <w:lang w:eastAsia="fi-FI"/>
        </w:rPr>
        <w:t>kuntien järjestämissä sosiaali- ja terveyspalveluissa. Lakia sovelletaan ainoastaan yksityisten</w:t>
      </w:r>
      <w:r w:rsidR="000A2E5C">
        <w:rPr>
          <w:lang w:eastAsia="fi-FI"/>
        </w:rPr>
        <w:t xml:space="preserve"> </w:t>
      </w:r>
      <w:r>
        <w:rPr>
          <w:lang w:eastAsia="fi-FI"/>
        </w:rPr>
        <w:t>sosiaali- ja te</w:t>
      </w:r>
      <w:r>
        <w:rPr>
          <w:lang w:eastAsia="fi-FI"/>
        </w:rPr>
        <w:t>r</w:t>
      </w:r>
      <w:r>
        <w:rPr>
          <w:lang w:eastAsia="fi-FI"/>
        </w:rPr>
        <w:t>veyspalvelujen hankkimiseksi. Tämän vuoksi lakia ei voi soveltaa julkisyhteisöjen</w:t>
      </w:r>
      <w:r w:rsidR="000A2E5C">
        <w:rPr>
          <w:lang w:eastAsia="fi-FI"/>
        </w:rPr>
        <w:t xml:space="preserve"> </w:t>
      </w:r>
      <w:r>
        <w:rPr>
          <w:lang w:eastAsia="fi-FI"/>
        </w:rPr>
        <w:t>tuott</w:t>
      </w:r>
      <w:r>
        <w:rPr>
          <w:lang w:eastAsia="fi-FI"/>
        </w:rPr>
        <w:t>a</w:t>
      </w:r>
      <w:r>
        <w:rPr>
          <w:lang w:eastAsia="fi-FI"/>
        </w:rPr>
        <w:t>mien palvelujen hankkimiseen. Palvelusetelijärjestelmässä kunta ei tule sopimusosapu</w:t>
      </w:r>
      <w:r>
        <w:rPr>
          <w:lang w:eastAsia="fi-FI"/>
        </w:rPr>
        <w:t>o</w:t>
      </w:r>
      <w:r>
        <w:rPr>
          <w:lang w:eastAsia="fi-FI"/>
        </w:rPr>
        <w:t>leksi</w:t>
      </w:r>
      <w:r w:rsidR="000A2E5C">
        <w:rPr>
          <w:lang w:eastAsia="fi-FI"/>
        </w:rPr>
        <w:t xml:space="preserve"> </w:t>
      </w:r>
      <w:r>
        <w:rPr>
          <w:lang w:eastAsia="fi-FI"/>
        </w:rPr>
        <w:t>palvelusta sovittaessa, sillä kyseessä on kuluttajan asemassa olevan asiakkaan ja palveluntuottajan</w:t>
      </w:r>
      <w:r w:rsidR="000A2E5C">
        <w:rPr>
          <w:lang w:eastAsia="fi-FI"/>
        </w:rPr>
        <w:t xml:space="preserve"> välinen sopimus.</w:t>
      </w:r>
      <w:r w:rsidR="000A2E5C">
        <w:rPr>
          <w:lang w:eastAsia="fi-FI"/>
        </w:rPr>
        <w:br/>
      </w:r>
    </w:p>
    <w:p w14:paraId="261A54CF" w14:textId="77777777" w:rsidR="000A2E5C" w:rsidRDefault="007D53BB" w:rsidP="000160BA">
      <w:pPr>
        <w:pStyle w:val="KappaleC1"/>
        <w:rPr>
          <w:lang w:eastAsia="fi-FI"/>
        </w:rPr>
      </w:pPr>
      <w:r w:rsidRPr="000A2E5C">
        <w:rPr>
          <w:b/>
          <w:lang w:eastAsia="fi-FI"/>
        </w:rPr>
        <w:t>omavastuuosuudella</w:t>
      </w:r>
      <w:r>
        <w:rPr>
          <w:lang w:eastAsia="fi-FI"/>
        </w:rPr>
        <w:t xml:space="preserve"> tarkoitetaan sitä osuutta yksityisen palveluntuottajan tuottaman palvelunhinnasta, jota kunnan myöntämän palvelusetelin arvo ei kata ja, joka jää asia</w:t>
      </w:r>
      <w:r>
        <w:rPr>
          <w:lang w:eastAsia="fi-FI"/>
        </w:rPr>
        <w:t>k</w:t>
      </w:r>
      <w:r>
        <w:rPr>
          <w:lang w:eastAsia="fi-FI"/>
        </w:rPr>
        <w:t>kaan maksetta</w:t>
      </w:r>
      <w:r w:rsidR="000A2E5C">
        <w:rPr>
          <w:lang w:eastAsia="fi-FI"/>
        </w:rPr>
        <w:t>vaksi.</w:t>
      </w:r>
      <w:r w:rsidR="000A2E5C">
        <w:rPr>
          <w:lang w:eastAsia="fi-FI"/>
        </w:rPr>
        <w:br/>
      </w:r>
    </w:p>
    <w:p w14:paraId="5B345FF7" w14:textId="77777777" w:rsidR="00D27119" w:rsidRDefault="007D53BB" w:rsidP="000160BA">
      <w:pPr>
        <w:pStyle w:val="KappaleC1"/>
        <w:rPr>
          <w:lang w:eastAsia="fi-FI"/>
        </w:rPr>
      </w:pPr>
      <w:r w:rsidRPr="000A2E5C">
        <w:rPr>
          <w:b/>
          <w:lang w:eastAsia="fi-FI"/>
        </w:rPr>
        <w:t>sääntökirjalla</w:t>
      </w:r>
      <w:r>
        <w:rPr>
          <w:lang w:eastAsia="fi-FI"/>
        </w:rPr>
        <w:t xml:space="preserve"> tarkoitetaan asiakirjaa, jolla kunta asettaa palvelusetelilain 5 §:ssä tarko</w:t>
      </w:r>
      <w:r>
        <w:rPr>
          <w:lang w:eastAsia="fi-FI"/>
        </w:rPr>
        <w:t>i</w:t>
      </w:r>
      <w:r>
        <w:rPr>
          <w:lang w:eastAsia="fi-FI"/>
        </w:rPr>
        <w:t>tetut hyväksymiskriteerit</w:t>
      </w:r>
      <w:r w:rsidR="000A2E5C">
        <w:rPr>
          <w:lang w:eastAsia="fi-FI"/>
        </w:rPr>
        <w:t xml:space="preserve"> </w:t>
      </w:r>
      <w:r>
        <w:rPr>
          <w:lang w:eastAsia="fi-FI"/>
        </w:rPr>
        <w:t>palveluntuottajille. Kunta velvoittaa palveluntuottajat jatkuvasti noudattamaan</w:t>
      </w:r>
      <w:r w:rsidR="000A2E5C">
        <w:rPr>
          <w:lang w:eastAsia="fi-FI"/>
        </w:rPr>
        <w:t xml:space="preserve"> </w:t>
      </w:r>
      <w:r>
        <w:rPr>
          <w:lang w:eastAsia="fi-FI"/>
        </w:rPr>
        <w:t>sääntökirjan määräyksiä. Yksityinen palveluntuottaja sitoutuu noudatt</w:t>
      </w:r>
      <w:r>
        <w:rPr>
          <w:lang w:eastAsia="fi-FI"/>
        </w:rPr>
        <w:t>a</w:t>
      </w:r>
      <w:r>
        <w:rPr>
          <w:lang w:eastAsia="fi-FI"/>
        </w:rPr>
        <w:t>maan tämän sääntökirjan</w:t>
      </w:r>
      <w:r w:rsidR="000A2E5C">
        <w:rPr>
          <w:lang w:eastAsia="fi-FI"/>
        </w:rPr>
        <w:t xml:space="preserve"> </w:t>
      </w:r>
      <w:r>
        <w:rPr>
          <w:lang w:eastAsia="fi-FI"/>
        </w:rPr>
        <w:t>ehtoja siitä alkaen, kun palveluntuottaja hyväksytään palv</w:t>
      </w:r>
      <w:r>
        <w:rPr>
          <w:lang w:eastAsia="fi-FI"/>
        </w:rPr>
        <w:t>e</w:t>
      </w:r>
      <w:r>
        <w:rPr>
          <w:lang w:eastAsia="fi-FI"/>
        </w:rPr>
        <w:t>lusetelillä toteutettavien sosiaali- tai</w:t>
      </w:r>
      <w:r w:rsidR="000A2E5C">
        <w:rPr>
          <w:lang w:eastAsia="fi-FI"/>
        </w:rPr>
        <w:t xml:space="preserve"> </w:t>
      </w:r>
      <w:r>
        <w:rPr>
          <w:lang w:eastAsia="fi-FI"/>
        </w:rPr>
        <w:t>terveyspalvelujen tuottajaksi. Itse palvelua tuotett</w:t>
      </w:r>
      <w:r>
        <w:rPr>
          <w:lang w:eastAsia="fi-FI"/>
        </w:rPr>
        <w:t>a</w:t>
      </w:r>
      <w:r>
        <w:rPr>
          <w:lang w:eastAsia="fi-FI"/>
        </w:rPr>
        <w:t>essa sitä koskevan sopimuksen osapuolina</w:t>
      </w:r>
      <w:r w:rsidR="000A2E5C">
        <w:rPr>
          <w:lang w:eastAsia="fi-FI"/>
        </w:rPr>
        <w:t xml:space="preserve"> </w:t>
      </w:r>
      <w:r>
        <w:rPr>
          <w:lang w:eastAsia="fi-FI"/>
        </w:rPr>
        <w:t>ovat palveluntuottaja ja asiakas. Sopimuksen sitoumukset ja vastuut eivät kohdistu kuntaan.</w:t>
      </w:r>
      <w:r w:rsidR="000A2E5C">
        <w:rPr>
          <w:lang w:eastAsia="fi-FI"/>
        </w:rPr>
        <w:t xml:space="preserve"> </w:t>
      </w:r>
    </w:p>
    <w:p w14:paraId="03526D9C" w14:textId="77777777" w:rsidR="00D27119" w:rsidRDefault="00D27119" w:rsidP="000160BA">
      <w:pPr>
        <w:pStyle w:val="KappaleC1"/>
        <w:rPr>
          <w:lang w:eastAsia="fi-FI"/>
        </w:rPr>
      </w:pPr>
    </w:p>
    <w:p w14:paraId="0C43BC36" w14:textId="77777777" w:rsidR="007D53BB" w:rsidRDefault="007D53BB" w:rsidP="000160BA">
      <w:pPr>
        <w:pStyle w:val="KappaleC1"/>
        <w:rPr>
          <w:lang w:eastAsia="fi-FI"/>
        </w:rPr>
      </w:pPr>
      <w:r>
        <w:rPr>
          <w:lang w:eastAsia="fi-FI"/>
        </w:rPr>
        <w:t>Se, mitä säädetään kunnasta, soveltuu myös kuntayhtymään.</w:t>
      </w:r>
    </w:p>
    <w:p w14:paraId="1D98227D" w14:textId="77777777" w:rsidR="000969E0" w:rsidRDefault="000969E0" w:rsidP="000A2E5C">
      <w:pPr>
        <w:pStyle w:val="Otsikko2Num"/>
        <w:numPr>
          <w:ilvl w:val="0"/>
          <w:numId w:val="0"/>
        </w:numPr>
        <w:rPr>
          <w:rFonts w:asciiTheme="minorHAnsi" w:hAnsiTheme="minorHAnsi"/>
          <w:b w:val="0"/>
          <w:lang w:eastAsia="fi-FI"/>
        </w:rPr>
      </w:pPr>
    </w:p>
    <w:p w14:paraId="3F3EE0A0" w14:textId="77777777" w:rsidR="003B6728" w:rsidRPr="003B6728" w:rsidRDefault="003B6728" w:rsidP="003B6728">
      <w:pPr>
        <w:pStyle w:val="KappaleC1"/>
        <w:rPr>
          <w:lang w:eastAsia="fi-FI"/>
        </w:rPr>
      </w:pPr>
    </w:p>
    <w:p w14:paraId="0B74626D" w14:textId="5223B761" w:rsidR="000A2E5C" w:rsidRPr="000A2E5C" w:rsidRDefault="00D42DD5" w:rsidP="003B6728">
      <w:pPr>
        <w:pStyle w:val="Otsikko2Num"/>
      </w:pPr>
      <w:bookmarkStart w:id="2" w:name="_Toc435708559"/>
      <w:r w:rsidRPr="00D42DD5">
        <w:t>Asiakkaan asema</w:t>
      </w:r>
      <w:bookmarkEnd w:id="2"/>
      <w:r w:rsidR="000A2E5C">
        <w:rPr>
          <w:rFonts w:asciiTheme="minorHAnsi" w:hAnsiTheme="minorHAnsi"/>
          <w:b w:val="0"/>
          <w:lang w:eastAsia="fi-FI"/>
        </w:rPr>
        <w:br/>
      </w:r>
    </w:p>
    <w:p w14:paraId="0AF09930" w14:textId="77777777" w:rsidR="007D53BB" w:rsidRDefault="007D53BB" w:rsidP="004339B3">
      <w:pPr>
        <w:pStyle w:val="KappaleC1"/>
        <w:rPr>
          <w:lang w:eastAsia="fi-FI"/>
        </w:rPr>
      </w:pPr>
      <w:r>
        <w:rPr>
          <w:lang w:eastAsia="fi-FI"/>
        </w:rPr>
        <w:t>Asiakkaalla on oikeus kieltäytyä hänelle tarjotusta palvelusetelistä, jolloin kunnan tulee ohjata hänet</w:t>
      </w:r>
      <w:r w:rsidR="004339B3">
        <w:rPr>
          <w:lang w:eastAsia="fi-FI"/>
        </w:rPr>
        <w:t xml:space="preserve"> </w:t>
      </w:r>
      <w:r>
        <w:rPr>
          <w:lang w:eastAsia="fi-FI"/>
        </w:rPr>
        <w:t>kunnan muilla tavoin järjestämien palvelujen piiriin.</w:t>
      </w:r>
      <w:r w:rsidR="00814FD5">
        <w:rPr>
          <w:lang w:eastAsia="fi-FI"/>
        </w:rPr>
        <w:br/>
      </w:r>
    </w:p>
    <w:p w14:paraId="4B3172A5" w14:textId="77777777" w:rsidR="007D53BB" w:rsidRDefault="007D53BB" w:rsidP="004339B3">
      <w:pPr>
        <w:pStyle w:val="KappaleC1"/>
        <w:rPr>
          <w:lang w:eastAsia="fi-FI"/>
        </w:rPr>
      </w:pPr>
      <w:r>
        <w:rPr>
          <w:lang w:eastAsia="fi-FI"/>
        </w:rPr>
        <w:t>Palvelusetelin saanut asiakas tekee palvelujentuottajan kanssa sopimuks</w:t>
      </w:r>
      <w:r w:rsidR="004339B3">
        <w:rPr>
          <w:lang w:eastAsia="fi-FI"/>
        </w:rPr>
        <w:t xml:space="preserve">en palvelun hankkimisesta. Tätä </w:t>
      </w:r>
      <w:r>
        <w:rPr>
          <w:lang w:eastAsia="fi-FI"/>
        </w:rPr>
        <w:t>sopimussuhdetta koskevat so</w:t>
      </w:r>
      <w:r w:rsidR="004339B3">
        <w:rPr>
          <w:lang w:eastAsia="fi-FI"/>
        </w:rPr>
        <w:t>pimuksen sisällön mukaan määräy</w:t>
      </w:r>
      <w:r w:rsidR="000160BA">
        <w:rPr>
          <w:lang w:eastAsia="fi-FI"/>
        </w:rPr>
        <w:t>t</w:t>
      </w:r>
      <w:r w:rsidR="000160BA">
        <w:rPr>
          <w:lang w:eastAsia="fi-FI"/>
        </w:rPr>
        <w:t>y</w:t>
      </w:r>
      <w:r>
        <w:rPr>
          <w:lang w:eastAsia="fi-FI"/>
        </w:rPr>
        <w:t>vät kuluttajaoikeuden ja sopimusoi</w:t>
      </w:r>
      <w:r w:rsidR="004339B3">
        <w:rPr>
          <w:lang w:eastAsia="fi-FI"/>
        </w:rPr>
        <w:t xml:space="preserve">keuden </w:t>
      </w:r>
      <w:r>
        <w:rPr>
          <w:lang w:eastAsia="fi-FI"/>
        </w:rPr>
        <w:t>säännökset ja oikeusperiaatteet.</w:t>
      </w:r>
    </w:p>
    <w:p w14:paraId="43080439" w14:textId="77777777" w:rsidR="000160BA" w:rsidRDefault="000160BA" w:rsidP="004339B3">
      <w:pPr>
        <w:pStyle w:val="KappaleC1"/>
        <w:rPr>
          <w:lang w:eastAsia="fi-FI"/>
        </w:rPr>
      </w:pPr>
    </w:p>
    <w:p w14:paraId="2596E835" w14:textId="77777777" w:rsidR="00814FD5" w:rsidRDefault="007D53BB" w:rsidP="004339B3">
      <w:pPr>
        <w:pStyle w:val="KappaleC1"/>
        <w:rPr>
          <w:lang w:eastAsia="fi-FI"/>
        </w:rPr>
      </w:pPr>
      <w:r>
        <w:rPr>
          <w:lang w:eastAsia="fi-FI"/>
        </w:rPr>
        <w:t>Asiakkaan ja palveluntuottajan välistä sopimusta koskevan erimielisyyden saattami</w:t>
      </w:r>
      <w:r w:rsidR="004339B3">
        <w:rPr>
          <w:lang w:eastAsia="fi-FI"/>
        </w:rPr>
        <w:t xml:space="preserve">sesta kuluttajariitalautakunnan </w:t>
      </w:r>
      <w:r>
        <w:rPr>
          <w:lang w:eastAsia="fi-FI"/>
        </w:rPr>
        <w:t xml:space="preserve">käsiteltäväksi säädetään kuluttajariitalautakunnasta annetussa laissa. </w:t>
      </w:r>
    </w:p>
    <w:p w14:paraId="29570981" w14:textId="77777777" w:rsidR="00814FD5" w:rsidRDefault="00814FD5" w:rsidP="004339B3">
      <w:pPr>
        <w:pStyle w:val="KappaleC1"/>
        <w:rPr>
          <w:lang w:eastAsia="fi-FI"/>
        </w:rPr>
      </w:pPr>
    </w:p>
    <w:p w14:paraId="0B1461F3" w14:textId="77777777" w:rsidR="007D53BB" w:rsidRDefault="007D53BB" w:rsidP="00583DFB">
      <w:pPr>
        <w:pStyle w:val="KappaleC1"/>
        <w:rPr>
          <w:lang w:eastAsia="fi-FI"/>
        </w:rPr>
      </w:pPr>
      <w:r>
        <w:rPr>
          <w:lang w:eastAsia="fi-FI"/>
        </w:rPr>
        <w:t>Kunnan on selvi</w:t>
      </w:r>
      <w:r w:rsidR="004339B3">
        <w:rPr>
          <w:lang w:eastAsia="fi-FI"/>
        </w:rPr>
        <w:t xml:space="preserve">tettävä </w:t>
      </w:r>
      <w:r>
        <w:rPr>
          <w:lang w:eastAsia="fi-FI"/>
        </w:rPr>
        <w:t>asiakkaalle tämän asema palveluseteliä käytettäessä, palv</w:t>
      </w:r>
      <w:r>
        <w:rPr>
          <w:lang w:eastAsia="fi-FI"/>
        </w:rPr>
        <w:t>e</w:t>
      </w:r>
      <w:r>
        <w:rPr>
          <w:lang w:eastAsia="fi-FI"/>
        </w:rPr>
        <w:t>lusetelin arvo, palveluntuotta</w:t>
      </w:r>
      <w:r w:rsidR="004339B3">
        <w:rPr>
          <w:lang w:eastAsia="fi-FI"/>
        </w:rPr>
        <w:t xml:space="preserve">jien hinnat, </w:t>
      </w:r>
      <w:r>
        <w:rPr>
          <w:lang w:eastAsia="fi-FI"/>
        </w:rPr>
        <w:t>omavastuuosuuden määräytymisen</w:t>
      </w:r>
      <w:r w:rsidR="004339B3">
        <w:rPr>
          <w:lang w:eastAsia="fi-FI"/>
        </w:rPr>
        <w:t xml:space="preserve"> </w:t>
      </w:r>
      <w:r w:rsidR="00BE2497">
        <w:rPr>
          <w:lang w:eastAsia="fi-FI"/>
        </w:rPr>
        <w:t>perusteet ja</w:t>
      </w:r>
      <w:r w:rsidR="004339B3">
        <w:rPr>
          <w:lang w:eastAsia="fi-FI"/>
        </w:rPr>
        <w:t xml:space="preserve"> arvioitu suuruus</w:t>
      </w:r>
      <w:r w:rsidR="00583DFB">
        <w:rPr>
          <w:lang w:eastAsia="fi-FI"/>
        </w:rPr>
        <w:t xml:space="preserve"> sekä asiakasmaksu, joka määräytyy vastaavasta palvelusta sosiaali- ja terveydenhuollon asiakasmaksuista annetun lain mukaan.</w:t>
      </w:r>
      <w:r w:rsidR="004339B3">
        <w:rPr>
          <w:lang w:eastAsia="fi-FI"/>
        </w:rPr>
        <w:t xml:space="preserve"> </w:t>
      </w:r>
      <w:r>
        <w:rPr>
          <w:lang w:eastAsia="fi-FI"/>
        </w:rPr>
        <w:t>Asiakkaan valittua palv</w:t>
      </w:r>
      <w:r>
        <w:rPr>
          <w:lang w:eastAsia="fi-FI"/>
        </w:rPr>
        <w:t>e</w:t>
      </w:r>
      <w:r>
        <w:rPr>
          <w:lang w:eastAsia="fi-FI"/>
        </w:rPr>
        <w:t>lusetelin, hänen tulee itse hakeutua hyväksytylle yksityiselle palveluntuottajal</w:t>
      </w:r>
      <w:r w:rsidR="004339B3">
        <w:rPr>
          <w:lang w:eastAsia="fi-FI"/>
        </w:rPr>
        <w:t xml:space="preserve">le. </w:t>
      </w:r>
      <w:r w:rsidR="00814FD5">
        <w:rPr>
          <w:lang w:eastAsia="fi-FI"/>
        </w:rPr>
        <w:br/>
      </w:r>
      <w:r w:rsidR="00814FD5">
        <w:rPr>
          <w:lang w:eastAsia="fi-FI"/>
        </w:rPr>
        <w:br/>
      </w:r>
      <w:r>
        <w:rPr>
          <w:lang w:eastAsia="fi-FI"/>
        </w:rPr>
        <w:t>Reklamaatiotilanteessa kuluttajan tulee ilmoittaa tyytymättömyydestään sopimuskum</w:t>
      </w:r>
      <w:r>
        <w:rPr>
          <w:lang w:eastAsia="fi-FI"/>
        </w:rPr>
        <w:t>p</w:t>
      </w:r>
      <w:r>
        <w:rPr>
          <w:lang w:eastAsia="fi-FI"/>
        </w:rPr>
        <w:t>panilleen eli palveluntuottajalle.</w:t>
      </w:r>
    </w:p>
    <w:p w14:paraId="27FE50B7" w14:textId="77777777" w:rsidR="000160BA" w:rsidRDefault="000160BA" w:rsidP="004339B3">
      <w:pPr>
        <w:pStyle w:val="KappaleC1"/>
        <w:rPr>
          <w:lang w:eastAsia="fi-FI"/>
        </w:rPr>
      </w:pPr>
    </w:p>
    <w:p w14:paraId="626B411D" w14:textId="77777777" w:rsidR="004339B3" w:rsidRDefault="007D53BB" w:rsidP="004339B3">
      <w:pPr>
        <w:pStyle w:val="KappaleC1"/>
        <w:rPr>
          <w:lang w:eastAsia="fi-FI"/>
        </w:rPr>
      </w:pPr>
      <w:r>
        <w:rPr>
          <w:lang w:eastAsia="fi-FI"/>
        </w:rPr>
        <w:t>Asiakkaan asemaan sovelletaan palvelusetelilakia sekä potilaan a</w:t>
      </w:r>
      <w:r w:rsidR="004339B3">
        <w:rPr>
          <w:lang w:eastAsia="fi-FI"/>
        </w:rPr>
        <w:t xml:space="preserve">semasta ja oikeuksista annettua </w:t>
      </w:r>
      <w:r>
        <w:rPr>
          <w:lang w:eastAsia="fi-FI"/>
        </w:rPr>
        <w:t xml:space="preserve">lakia. </w:t>
      </w:r>
      <w:r w:rsidR="00814FD5">
        <w:rPr>
          <w:lang w:eastAsia="fi-FI"/>
        </w:rPr>
        <w:br/>
      </w:r>
      <w:r w:rsidR="00814FD5">
        <w:rPr>
          <w:lang w:eastAsia="fi-FI"/>
        </w:rPr>
        <w:br/>
      </w:r>
      <w:r>
        <w:rPr>
          <w:lang w:eastAsia="fi-FI"/>
        </w:rPr>
        <w:t>Palvelujen tuottamiseen palvelusetelillä sovelletaan kuluttajansuojalakia. Lain mukaan elinkeinonharjoit</w:t>
      </w:r>
      <w:r w:rsidR="004339B3">
        <w:rPr>
          <w:lang w:eastAsia="fi-FI"/>
        </w:rPr>
        <w:t xml:space="preserve">taja </w:t>
      </w:r>
      <w:r>
        <w:rPr>
          <w:lang w:eastAsia="fi-FI"/>
        </w:rPr>
        <w:t>ei muun muassa saa kulutushyödykettä tarjotessaan käyttää sop</w:t>
      </w:r>
      <w:r>
        <w:rPr>
          <w:lang w:eastAsia="fi-FI"/>
        </w:rPr>
        <w:t>i</w:t>
      </w:r>
      <w:r>
        <w:rPr>
          <w:lang w:eastAsia="fi-FI"/>
        </w:rPr>
        <w:t>musehtoa, jota hyödykkeen</w:t>
      </w:r>
      <w:r w:rsidR="004339B3">
        <w:rPr>
          <w:lang w:eastAsia="fi-FI"/>
        </w:rPr>
        <w:t>hinta ja muut asiaan vaikuttavat seikat huomioon ottaen on pidettävä kuluttajien kannalta kohtuuttomana.</w:t>
      </w:r>
    </w:p>
    <w:p w14:paraId="47ADDE0F" w14:textId="77777777" w:rsidR="004339B3" w:rsidRDefault="004339B3" w:rsidP="004339B3">
      <w:pPr>
        <w:pStyle w:val="KappaleC1"/>
        <w:rPr>
          <w:lang w:eastAsia="fi-FI"/>
        </w:rPr>
      </w:pPr>
    </w:p>
    <w:p w14:paraId="742CCE32" w14:textId="77777777" w:rsidR="00814FD5" w:rsidRDefault="004339B3" w:rsidP="004339B3">
      <w:pPr>
        <w:pStyle w:val="KappaleC1"/>
        <w:rPr>
          <w:lang w:eastAsia="fi-FI"/>
        </w:rPr>
      </w:pPr>
      <w:r>
        <w:rPr>
          <w:lang w:eastAsia="fi-FI"/>
        </w:rPr>
        <w:t>Asiakkaalla on oikeus käyttää kuluttajaoikeuden mukaisia oikeusturvakeinoja reklama</w:t>
      </w:r>
      <w:r>
        <w:rPr>
          <w:lang w:eastAsia="fi-FI"/>
        </w:rPr>
        <w:t>a</w:t>
      </w:r>
      <w:r>
        <w:rPr>
          <w:lang w:eastAsia="fi-FI"/>
        </w:rPr>
        <w:t>tiotilanteessa. Seuraamuksiin kuuluvat kuluttajan oikeus pidättyä maksusta, virheen o</w:t>
      </w:r>
      <w:r>
        <w:rPr>
          <w:lang w:eastAsia="fi-FI"/>
        </w:rPr>
        <w:t>i</w:t>
      </w:r>
      <w:r>
        <w:rPr>
          <w:lang w:eastAsia="fi-FI"/>
        </w:rPr>
        <w:t>kaisu, hinnanalennus, kaupan purku ja vahingonkorvaus. Palveluseteliä käyttävä asiakas voi saattaa sopimussuhdettaan koskevan erimielisyyden kuluttajariitalautakunnan käsite</w:t>
      </w:r>
      <w:r>
        <w:rPr>
          <w:lang w:eastAsia="fi-FI"/>
        </w:rPr>
        <w:t>l</w:t>
      </w:r>
      <w:r>
        <w:rPr>
          <w:lang w:eastAsia="fi-FI"/>
        </w:rPr>
        <w:t xml:space="preserve">täväksi. </w:t>
      </w:r>
    </w:p>
    <w:p w14:paraId="75EF51D1" w14:textId="77777777" w:rsidR="00814FD5" w:rsidRDefault="00814FD5" w:rsidP="004339B3">
      <w:pPr>
        <w:pStyle w:val="KappaleC1"/>
        <w:rPr>
          <w:lang w:eastAsia="fi-FI"/>
        </w:rPr>
      </w:pPr>
    </w:p>
    <w:p w14:paraId="7922B04A" w14:textId="77777777" w:rsidR="007D53BB" w:rsidRDefault="004339B3" w:rsidP="004339B3">
      <w:pPr>
        <w:pStyle w:val="KappaleC1"/>
        <w:rPr>
          <w:lang w:eastAsia="fi-FI"/>
        </w:rPr>
      </w:pPr>
      <w:r>
        <w:rPr>
          <w:lang w:eastAsia="fi-FI"/>
        </w:rPr>
        <w:t xml:space="preserve">Potilaslain mukaan potilaan oikeusturvakeinoja ovat terveydenhuollon toimintayksikön vastaavalle johtajalle tehtävä muistutus sekä oikeus tehdä kantelu hoidosta tai hoitoon liittyvästä kohtelustaan terveydenhoitoa valvovalle viranomaiselle, joita ovat </w:t>
      </w:r>
      <w:r w:rsidR="00C40231">
        <w:rPr>
          <w:lang w:eastAsia="fi-FI"/>
        </w:rPr>
        <w:t>aluehallint</w:t>
      </w:r>
      <w:r w:rsidR="00C40231">
        <w:rPr>
          <w:lang w:eastAsia="fi-FI"/>
        </w:rPr>
        <w:t>o</w:t>
      </w:r>
      <w:r w:rsidR="00C40231">
        <w:rPr>
          <w:lang w:eastAsia="fi-FI"/>
        </w:rPr>
        <w:t xml:space="preserve">virasto </w:t>
      </w:r>
      <w:r>
        <w:rPr>
          <w:lang w:eastAsia="fi-FI"/>
        </w:rPr>
        <w:t>sekä sosiaali- ja terveysalan lupa- ja valvontavirasto Valvira.</w:t>
      </w:r>
    </w:p>
    <w:p w14:paraId="42D20057" w14:textId="77777777" w:rsidR="000160BA" w:rsidRDefault="000160BA" w:rsidP="004339B3">
      <w:pPr>
        <w:pStyle w:val="KappaleC1"/>
        <w:rPr>
          <w:lang w:eastAsia="fi-FI"/>
        </w:rPr>
      </w:pPr>
    </w:p>
    <w:p w14:paraId="0D63F462" w14:textId="77777777" w:rsidR="000969E0" w:rsidRDefault="000969E0" w:rsidP="004339B3">
      <w:pPr>
        <w:pStyle w:val="KappaleC1"/>
        <w:rPr>
          <w:lang w:eastAsia="fi-FI"/>
        </w:rPr>
      </w:pPr>
    </w:p>
    <w:p w14:paraId="4EA300DC" w14:textId="40C08DC8" w:rsidR="000160BA" w:rsidRPr="00D42DD5" w:rsidRDefault="000160BA" w:rsidP="00D42DD5">
      <w:pPr>
        <w:pStyle w:val="Otsikko2Num"/>
      </w:pPr>
      <w:r w:rsidRPr="00D42DD5">
        <w:t xml:space="preserve"> </w:t>
      </w:r>
      <w:bookmarkStart w:id="3" w:name="_Toc435708560"/>
      <w:r w:rsidRPr="00D42DD5">
        <w:t>Palveluntuottajan velvoitteet</w:t>
      </w:r>
      <w:bookmarkEnd w:id="3"/>
      <w:r w:rsidRPr="00D42DD5">
        <w:t xml:space="preserve"> </w:t>
      </w:r>
      <w:r w:rsidR="002531FA" w:rsidRPr="00D42DD5">
        <w:br/>
      </w:r>
    </w:p>
    <w:p w14:paraId="711C91A2" w14:textId="3E474DC0" w:rsidR="00D42DD5" w:rsidRDefault="000160BA" w:rsidP="00D42DD5">
      <w:pPr>
        <w:pStyle w:val="KappaleC1"/>
        <w:rPr>
          <w:lang w:eastAsia="fi-FI"/>
        </w:rPr>
      </w:pPr>
      <w:r>
        <w:rPr>
          <w:lang w:eastAsia="fi-FI"/>
        </w:rPr>
        <w:t>Palveluntuottaja on palvelusetelijärjestelmän puitteissa palvelua tuottava, yksityisestä terveyde</w:t>
      </w:r>
      <w:r w:rsidR="00814FD5">
        <w:rPr>
          <w:lang w:eastAsia="fi-FI"/>
        </w:rPr>
        <w:t xml:space="preserve">nhuollosta </w:t>
      </w:r>
      <w:r>
        <w:rPr>
          <w:lang w:eastAsia="fi-FI"/>
        </w:rPr>
        <w:t>annetussa laissa (152/1990) tai yksityisten sosiaalipalvelujen valvo</w:t>
      </w:r>
      <w:r>
        <w:rPr>
          <w:lang w:eastAsia="fi-FI"/>
        </w:rPr>
        <w:t>n</w:t>
      </w:r>
      <w:r w:rsidR="00814FD5">
        <w:rPr>
          <w:lang w:eastAsia="fi-FI"/>
        </w:rPr>
        <w:t xml:space="preserve">nasta annetussa laissa </w:t>
      </w:r>
      <w:r>
        <w:rPr>
          <w:lang w:eastAsia="fi-FI"/>
        </w:rPr>
        <w:t>(603/1996) tarkoitettu palveluntuottaja. Palveluntuottaja sitoutuu täyttämään palvelusete</w:t>
      </w:r>
      <w:r w:rsidR="00814FD5">
        <w:rPr>
          <w:lang w:eastAsia="fi-FI"/>
        </w:rPr>
        <w:t xml:space="preserve">lilain </w:t>
      </w:r>
      <w:r>
        <w:rPr>
          <w:lang w:eastAsia="fi-FI"/>
        </w:rPr>
        <w:t xml:space="preserve">(569/2009) </w:t>
      </w:r>
      <w:r w:rsidR="00814FD5">
        <w:rPr>
          <w:lang w:eastAsia="fi-FI"/>
        </w:rPr>
        <w:t xml:space="preserve">5 §:n mukaiset yleiset ehdot. </w:t>
      </w:r>
      <w:r w:rsidR="00583DFB">
        <w:rPr>
          <w:lang w:eastAsia="fi-FI"/>
        </w:rPr>
        <w:t xml:space="preserve">Kunnalla </w:t>
      </w:r>
      <w:r>
        <w:rPr>
          <w:lang w:eastAsia="fi-FI"/>
        </w:rPr>
        <w:t>on oikeus vaatia palveluntuo</w:t>
      </w:r>
      <w:r w:rsidR="00814FD5">
        <w:rPr>
          <w:lang w:eastAsia="fi-FI"/>
        </w:rPr>
        <w:t xml:space="preserve">ttajaa toimittamaan kirjalliset </w:t>
      </w:r>
      <w:r>
        <w:rPr>
          <w:lang w:eastAsia="fi-FI"/>
        </w:rPr>
        <w:t>todistukset tai muun riittävän näytön siitä, että tässä kohdassa mainitut yleiset edellytykset täyttyvät.</w:t>
      </w:r>
      <w:r w:rsidR="002531FA">
        <w:rPr>
          <w:lang w:eastAsia="fi-FI"/>
        </w:rPr>
        <w:br/>
      </w:r>
    </w:p>
    <w:p w14:paraId="3B6F56C0" w14:textId="77777777" w:rsidR="003B6728" w:rsidRPr="00D42DD5" w:rsidRDefault="003B6728" w:rsidP="00D42DD5">
      <w:pPr>
        <w:pStyle w:val="KappaleC1"/>
        <w:rPr>
          <w:lang w:eastAsia="fi-FI"/>
        </w:rPr>
      </w:pPr>
    </w:p>
    <w:p w14:paraId="5566C819" w14:textId="15C43312" w:rsidR="00D42DD5" w:rsidRPr="00D42DD5" w:rsidRDefault="00D42DD5" w:rsidP="00D42DD5">
      <w:pPr>
        <w:pStyle w:val="Otsikko3Num"/>
      </w:pPr>
      <w:bookmarkStart w:id="4" w:name="_Toc435708561"/>
      <w:r w:rsidRPr="00D42DD5">
        <w:t>Rekisteröinti ennakkoperintärekisteriin</w:t>
      </w:r>
      <w:bookmarkEnd w:id="4"/>
    </w:p>
    <w:p w14:paraId="0469DD6F" w14:textId="29C0681C" w:rsidR="000160BA" w:rsidRPr="00D42DD5" w:rsidRDefault="000160BA" w:rsidP="0080499F"/>
    <w:p w14:paraId="1C46D479" w14:textId="27378EB1" w:rsidR="00BE2497" w:rsidRDefault="000160BA" w:rsidP="00613DB1">
      <w:pPr>
        <w:pStyle w:val="KappaleC1"/>
        <w:rPr>
          <w:lang w:eastAsia="fi-FI"/>
        </w:rPr>
      </w:pPr>
      <w:r>
        <w:rPr>
          <w:lang w:eastAsia="fi-FI"/>
        </w:rPr>
        <w:t>Palveluntuottaja sitoutuu olemaan rekisteröitynä Verohallinnon ennakkoperintärekisteri</w:t>
      </w:r>
      <w:r>
        <w:rPr>
          <w:lang w:eastAsia="fi-FI"/>
        </w:rPr>
        <w:t>s</w:t>
      </w:r>
      <w:r w:rsidR="002531FA">
        <w:rPr>
          <w:lang w:eastAsia="fi-FI"/>
        </w:rPr>
        <w:t>sä. Palvelusetelilaki</w:t>
      </w:r>
      <w:r w:rsidR="00814FD5">
        <w:rPr>
          <w:lang w:eastAsia="fi-FI"/>
        </w:rPr>
        <w:t xml:space="preserve"> </w:t>
      </w:r>
      <w:r>
        <w:rPr>
          <w:lang w:eastAsia="fi-FI"/>
        </w:rPr>
        <w:t>edellyttää, että jokaisen palvelusetelituotannossa mukana olevan palvelutuottajan tulee kuulua ennakkoperintärekisteriin.</w:t>
      </w:r>
    </w:p>
    <w:p w14:paraId="6451DE00" w14:textId="77777777" w:rsidR="00BE2497" w:rsidRDefault="00BE2497" w:rsidP="002531FA">
      <w:pPr>
        <w:pStyle w:val="KappaleC1"/>
        <w:rPr>
          <w:lang w:eastAsia="fi-FI"/>
        </w:rPr>
      </w:pPr>
    </w:p>
    <w:p w14:paraId="33BEA11C" w14:textId="77777777" w:rsidR="00BE2497" w:rsidRDefault="00BE2497" w:rsidP="00BE2497">
      <w:pPr>
        <w:pStyle w:val="Otsikko3Num"/>
        <w:rPr>
          <w:lang w:eastAsia="fi-FI"/>
        </w:rPr>
      </w:pPr>
      <w:bookmarkStart w:id="5" w:name="_Toc435708562"/>
      <w:r w:rsidRPr="00BE2497">
        <w:rPr>
          <w:lang w:eastAsia="fi-FI"/>
        </w:rPr>
        <w:lastRenderedPageBreak/>
        <w:t>Palveluntuottajaa koskevan erityislainsäädännön edellytykset</w:t>
      </w:r>
      <w:bookmarkEnd w:id="5"/>
      <w:r>
        <w:rPr>
          <w:lang w:eastAsia="fi-FI"/>
        </w:rPr>
        <w:br/>
      </w:r>
    </w:p>
    <w:p w14:paraId="3337735C" w14:textId="77777777" w:rsidR="00BE2497" w:rsidRDefault="00BE2497" w:rsidP="00BE2497">
      <w:pPr>
        <w:pStyle w:val="KappaleC1"/>
        <w:rPr>
          <w:lang w:eastAsia="fi-FI"/>
        </w:rPr>
      </w:pPr>
      <w:r>
        <w:rPr>
          <w:lang w:eastAsia="fi-FI"/>
        </w:rPr>
        <w:t>Palvelujentuottajan tulee täyttää kulloinkin voimassa olevat, sitä koskevat erityislainsä</w:t>
      </w:r>
      <w:r>
        <w:rPr>
          <w:lang w:eastAsia="fi-FI"/>
        </w:rPr>
        <w:t>ä</w:t>
      </w:r>
      <w:r>
        <w:rPr>
          <w:lang w:eastAsia="fi-FI"/>
        </w:rPr>
        <w:t>dännön edellytykset. Tässä tapauksessa erityislainsäädännöllä tarkoitetaan erityisesti yksityisestä terveydenhuollosta annettua lakia (152/1990). Palvelua tuottavan yksikön kohdalla edellytysten täyttyminen on tarkastettu yksikön perustamisvaiheessa. Perust</w:t>
      </w:r>
      <w:r>
        <w:rPr>
          <w:lang w:eastAsia="fi-FI"/>
        </w:rPr>
        <w:t>a</w:t>
      </w:r>
      <w:r>
        <w:rPr>
          <w:lang w:eastAsia="fi-FI"/>
        </w:rPr>
        <w:t>misluvan myöntää toimivaltainen aluehallintovirasto (AVI) eli entinen lääninallitus tai S</w:t>
      </w:r>
      <w:r>
        <w:rPr>
          <w:lang w:eastAsia="fi-FI"/>
        </w:rPr>
        <w:t>o</w:t>
      </w:r>
      <w:r>
        <w:rPr>
          <w:lang w:eastAsia="fi-FI"/>
        </w:rPr>
        <w:t>siaali- ja terveysalan lupa- ja valvontavirasto Valvira, ja luvan saanut palveluntuottaja</w:t>
      </w:r>
    </w:p>
    <w:p w14:paraId="71514F22" w14:textId="77777777" w:rsidR="00D4274E" w:rsidRDefault="00BE2497" w:rsidP="00002935">
      <w:pPr>
        <w:pStyle w:val="KappaleC1"/>
        <w:rPr>
          <w:lang w:eastAsia="fi-FI"/>
        </w:rPr>
      </w:pPr>
      <w:r>
        <w:rPr>
          <w:lang w:eastAsia="fi-FI"/>
        </w:rPr>
        <w:t>rekisteröidään yksityisten sosiaali- ja terveyspalvelujen antajien (Ysteri) rekisteriin, jota AVI:t ylläpitävät yhdessä Valviran kanssa. Muuta kuin ympärivuorokautista sosiaalipalv</w:t>
      </w:r>
      <w:r>
        <w:rPr>
          <w:lang w:eastAsia="fi-FI"/>
        </w:rPr>
        <w:t>e</w:t>
      </w:r>
      <w:r>
        <w:rPr>
          <w:lang w:eastAsia="fi-FI"/>
        </w:rPr>
        <w:t>lutoimintaa harjoittava palveluntuottaja on toimiluvan hakemisen sijaan velvollinen tek</w:t>
      </w:r>
      <w:r>
        <w:rPr>
          <w:lang w:eastAsia="fi-FI"/>
        </w:rPr>
        <w:t>e</w:t>
      </w:r>
      <w:r>
        <w:rPr>
          <w:lang w:eastAsia="fi-FI"/>
        </w:rPr>
        <w:t>mään ilmoituksen toiminnan aloittamisesta sosiaalihuollosta vastaavalle toimielimelle si</w:t>
      </w:r>
      <w:r>
        <w:rPr>
          <w:lang w:eastAsia="fi-FI"/>
        </w:rPr>
        <w:t>i</w:t>
      </w:r>
      <w:r>
        <w:rPr>
          <w:lang w:eastAsia="fi-FI"/>
        </w:rPr>
        <w:t xml:space="preserve">nä kunnassa, jossa palveluja annetaan. </w:t>
      </w:r>
    </w:p>
    <w:p w14:paraId="5755CCD4" w14:textId="77777777" w:rsidR="00D4274E" w:rsidRDefault="00D4274E" w:rsidP="00002935">
      <w:pPr>
        <w:pStyle w:val="KappaleC1"/>
        <w:rPr>
          <w:lang w:eastAsia="fi-FI"/>
        </w:rPr>
      </w:pPr>
    </w:p>
    <w:p w14:paraId="119FB610" w14:textId="77777777" w:rsidR="00002935" w:rsidRDefault="00BE2497" w:rsidP="00002935">
      <w:pPr>
        <w:pStyle w:val="KappaleC1"/>
        <w:rPr>
          <w:lang w:eastAsia="fi-FI"/>
        </w:rPr>
      </w:pPr>
      <w:r>
        <w:rPr>
          <w:lang w:eastAsia="fi-FI"/>
        </w:rPr>
        <w:t>Sellaiset palveluntuottajat, jotka eivät harjoita ympärivuorokautista sosiaalipalvelutoimi</w:t>
      </w:r>
      <w:r>
        <w:rPr>
          <w:lang w:eastAsia="fi-FI"/>
        </w:rPr>
        <w:t>n</w:t>
      </w:r>
      <w:r>
        <w:rPr>
          <w:lang w:eastAsia="fi-FI"/>
        </w:rPr>
        <w:t>taa, tekevät toimiluvan hakemisen sijaan ilmoituksen toiminnan aloittamisesta sosiaal</w:t>
      </w:r>
      <w:r>
        <w:rPr>
          <w:lang w:eastAsia="fi-FI"/>
        </w:rPr>
        <w:t>i</w:t>
      </w:r>
      <w:r>
        <w:rPr>
          <w:lang w:eastAsia="fi-FI"/>
        </w:rPr>
        <w:t>huollosta vastaavalle toimielimelle siinä kunnassa, jossa palveluntuottaja antaa kyseisiä palveluja.</w:t>
      </w:r>
      <w:r w:rsidR="002531FA">
        <w:rPr>
          <w:lang w:eastAsia="fi-FI"/>
        </w:rPr>
        <w:br/>
      </w:r>
    </w:p>
    <w:p w14:paraId="37183D82" w14:textId="77777777" w:rsidR="000969E0" w:rsidRDefault="000969E0" w:rsidP="0093255F">
      <w:pPr>
        <w:pStyle w:val="KappaleC1"/>
        <w:ind w:left="0"/>
        <w:rPr>
          <w:lang w:eastAsia="fi-FI"/>
        </w:rPr>
      </w:pPr>
    </w:p>
    <w:p w14:paraId="37FC78D2" w14:textId="77777777" w:rsidR="000160BA" w:rsidRPr="002531FA" w:rsidRDefault="000160BA" w:rsidP="002531FA">
      <w:pPr>
        <w:pStyle w:val="Otsikko3Num"/>
      </w:pPr>
      <w:bookmarkStart w:id="6" w:name="_Toc435708563"/>
      <w:r w:rsidRPr="002531FA">
        <w:t>Vähimmäispalvelutaso</w:t>
      </w:r>
      <w:bookmarkEnd w:id="6"/>
      <w:r w:rsidR="002531FA">
        <w:br/>
      </w:r>
    </w:p>
    <w:p w14:paraId="6BB3ECE6" w14:textId="77777777" w:rsidR="000160BA" w:rsidRDefault="000160BA" w:rsidP="002531FA">
      <w:pPr>
        <w:pStyle w:val="KappaleC1"/>
        <w:rPr>
          <w:lang w:eastAsia="fi-FI"/>
        </w:rPr>
      </w:pPr>
      <w:r>
        <w:rPr>
          <w:lang w:eastAsia="fi-FI"/>
        </w:rPr>
        <w:t>Palveluntuottajan tuottamien palvelujen on jatkuvasti vastattava vähintään si</w:t>
      </w:r>
      <w:r w:rsidR="002531FA">
        <w:rPr>
          <w:lang w:eastAsia="fi-FI"/>
        </w:rPr>
        <w:t xml:space="preserve">tä tasoa, jota edellytetään </w:t>
      </w:r>
      <w:r>
        <w:rPr>
          <w:lang w:eastAsia="fi-FI"/>
        </w:rPr>
        <w:t>vastaavalta kunnalliselta toiminnalta. Samoin palveluntuottajan on toteutt</w:t>
      </w:r>
      <w:r>
        <w:rPr>
          <w:lang w:eastAsia="fi-FI"/>
        </w:rPr>
        <w:t>a</w:t>
      </w:r>
      <w:r>
        <w:rPr>
          <w:lang w:eastAsia="fi-FI"/>
        </w:rPr>
        <w:t>va asiakkaan</w:t>
      </w:r>
      <w:r w:rsidR="00661076">
        <w:rPr>
          <w:lang w:eastAsia="fi-FI"/>
        </w:rPr>
        <w:t>sa oikeutta</w:t>
      </w:r>
      <w:r w:rsidR="002531FA">
        <w:rPr>
          <w:lang w:eastAsia="fi-FI"/>
        </w:rPr>
        <w:t xml:space="preserve"> </w:t>
      </w:r>
      <w:r>
        <w:rPr>
          <w:lang w:eastAsia="fi-FI"/>
        </w:rPr>
        <w:t>laadultaan hyvään terveyden- ja sairaanhoitoon sekä sosiaal</w:t>
      </w:r>
      <w:r>
        <w:rPr>
          <w:lang w:eastAsia="fi-FI"/>
        </w:rPr>
        <w:t>i</w:t>
      </w:r>
      <w:r w:rsidR="00814FD5">
        <w:rPr>
          <w:lang w:eastAsia="fi-FI"/>
        </w:rPr>
        <w:t xml:space="preserve">palveluihin. Käytännössä </w:t>
      </w:r>
      <w:r w:rsidR="00D4274E">
        <w:rPr>
          <w:lang w:eastAsia="fi-FI"/>
        </w:rPr>
        <w:t xml:space="preserve">kunta </w:t>
      </w:r>
      <w:r>
        <w:rPr>
          <w:lang w:eastAsia="fi-FI"/>
        </w:rPr>
        <w:t>hyväk</w:t>
      </w:r>
      <w:r w:rsidR="002531FA">
        <w:rPr>
          <w:lang w:eastAsia="fi-FI"/>
        </w:rPr>
        <w:t xml:space="preserve">syy </w:t>
      </w:r>
      <w:r>
        <w:rPr>
          <w:lang w:eastAsia="fi-FI"/>
        </w:rPr>
        <w:t>palvelun tason siinä vaiheessa, kun se valitsee tietyn palveluntuottajan mukaan palvelusetelijärjestel</w:t>
      </w:r>
      <w:r w:rsidR="002531FA">
        <w:rPr>
          <w:lang w:eastAsia="fi-FI"/>
        </w:rPr>
        <w:t xml:space="preserve">mään </w:t>
      </w:r>
      <w:r>
        <w:rPr>
          <w:lang w:eastAsia="fi-FI"/>
        </w:rPr>
        <w:t>ja ottaa tältä asiaa koskevan sitoumuksen.</w:t>
      </w:r>
    </w:p>
    <w:p w14:paraId="709420DF" w14:textId="77777777" w:rsidR="002531FA" w:rsidRDefault="002531FA" w:rsidP="002531FA">
      <w:pPr>
        <w:pStyle w:val="KappaleC1"/>
        <w:rPr>
          <w:lang w:eastAsia="fi-FI"/>
        </w:rPr>
      </w:pPr>
    </w:p>
    <w:p w14:paraId="7DBE0BCF" w14:textId="77777777" w:rsidR="000969E0" w:rsidRDefault="000969E0" w:rsidP="002531FA">
      <w:pPr>
        <w:pStyle w:val="KappaleC1"/>
        <w:rPr>
          <w:lang w:eastAsia="fi-FI"/>
        </w:rPr>
      </w:pPr>
    </w:p>
    <w:p w14:paraId="7ED80DB0" w14:textId="77777777" w:rsidR="000160BA" w:rsidRDefault="000160BA" w:rsidP="002531FA">
      <w:pPr>
        <w:pStyle w:val="Otsikko3Num"/>
        <w:rPr>
          <w:lang w:eastAsia="fi-FI"/>
        </w:rPr>
      </w:pPr>
      <w:bookmarkStart w:id="7" w:name="_Toc435708564"/>
      <w:r>
        <w:rPr>
          <w:lang w:eastAsia="fi-FI"/>
        </w:rPr>
        <w:t>Vakuutusturva</w:t>
      </w:r>
      <w:bookmarkEnd w:id="7"/>
      <w:r w:rsidR="002531FA">
        <w:rPr>
          <w:lang w:eastAsia="fi-FI"/>
        </w:rPr>
        <w:br/>
      </w:r>
    </w:p>
    <w:p w14:paraId="41922521" w14:textId="77777777" w:rsidR="000160BA" w:rsidRDefault="000160BA" w:rsidP="002531FA">
      <w:pPr>
        <w:pStyle w:val="KappaleC1"/>
        <w:rPr>
          <w:lang w:eastAsia="fi-FI"/>
        </w:rPr>
      </w:pPr>
      <w:r>
        <w:rPr>
          <w:lang w:eastAsia="fi-FI"/>
        </w:rPr>
        <w:t>Palveluntuottaja sitoutuu ottamaan ja pitämään voimassa toimintansa edellyttämät lak</w:t>
      </w:r>
      <w:r>
        <w:rPr>
          <w:lang w:eastAsia="fi-FI"/>
        </w:rPr>
        <w:t>i</w:t>
      </w:r>
      <w:r w:rsidR="002531FA">
        <w:rPr>
          <w:lang w:eastAsia="fi-FI"/>
        </w:rPr>
        <w:t xml:space="preserve">sääteiset vakuutukset </w:t>
      </w:r>
      <w:r>
        <w:rPr>
          <w:lang w:eastAsia="fi-FI"/>
        </w:rPr>
        <w:t>vastuun varalta. Mahdolliset vahingot korvataan ensisijaisesti pa</w:t>
      </w:r>
      <w:r>
        <w:rPr>
          <w:lang w:eastAsia="fi-FI"/>
        </w:rPr>
        <w:t>l</w:t>
      </w:r>
      <w:r>
        <w:rPr>
          <w:lang w:eastAsia="fi-FI"/>
        </w:rPr>
        <w:t>veluntuottajan vakuu</w:t>
      </w:r>
      <w:r w:rsidR="002531FA">
        <w:rPr>
          <w:lang w:eastAsia="fi-FI"/>
        </w:rPr>
        <w:t xml:space="preserve">tuksesta ja </w:t>
      </w:r>
      <w:r>
        <w:rPr>
          <w:lang w:eastAsia="fi-FI"/>
        </w:rPr>
        <w:t>viime kädessä palveluntuottaja vastaa niistä vahingo</w:t>
      </w:r>
      <w:r>
        <w:rPr>
          <w:lang w:eastAsia="fi-FI"/>
        </w:rPr>
        <w:t>n</w:t>
      </w:r>
      <w:r w:rsidR="00D4274E">
        <w:rPr>
          <w:lang w:eastAsia="fi-FI"/>
        </w:rPr>
        <w:t>korvauslain mukaisesti. Kunta</w:t>
      </w:r>
      <w:r>
        <w:rPr>
          <w:lang w:eastAsia="fi-FI"/>
        </w:rPr>
        <w:t xml:space="preserve"> ei vastaa palve</w:t>
      </w:r>
      <w:r w:rsidR="002531FA">
        <w:rPr>
          <w:lang w:eastAsia="fi-FI"/>
        </w:rPr>
        <w:t xml:space="preserve">luntuottajan </w:t>
      </w:r>
      <w:r>
        <w:rPr>
          <w:lang w:eastAsia="fi-FI"/>
        </w:rPr>
        <w:t>palvelujen saajalle aiheutt</w:t>
      </w:r>
      <w:r>
        <w:rPr>
          <w:lang w:eastAsia="fi-FI"/>
        </w:rPr>
        <w:t>a</w:t>
      </w:r>
      <w:r>
        <w:rPr>
          <w:lang w:eastAsia="fi-FI"/>
        </w:rPr>
        <w:t>mista vahingoista. Jos palvelu joudutaan uusimaan tai asia</w:t>
      </w:r>
      <w:r w:rsidR="002531FA">
        <w:rPr>
          <w:lang w:eastAsia="fi-FI"/>
        </w:rPr>
        <w:t xml:space="preserve">kas tarvitsee </w:t>
      </w:r>
      <w:r>
        <w:rPr>
          <w:lang w:eastAsia="fi-FI"/>
        </w:rPr>
        <w:t>muuta palvelua palveluntuottajan virheestä johtuvasta syystä tai toimenpiteen suorittamisen virheellisy</w:t>
      </w:r>
      <w:r>
        <w:rPr>
          <w:lang w:eastAsia="fi-FI"/>
        </w:rPr>
        <w:t>y</w:t>
      </w:r>
      <w:r w:rsidR="002531FA">
        <w:rPr>
          <w:lang w:eastAsia="fi-FI"/>
        </w:rPr>
        <w:t xml:space="preserve">den </w:t>
      </w:r>
      <w:r>
        <w:rPr>
          <w:lang w:eastAsia="fi-FI"/>
        </w:rPr>
        <w:t>vuoksi, vastaa aiheutuvista kustannuksista palveluntuottaja.</w:t>
      </w:r>
      <w:r w:rsidR="002531FA">
        <w:rPr>
          <w:lang w:eastAsia="fi-FI"/>
        </w:rPr>
        <w:br/>
      </w:r>
    </w:p>
    <w:p w14:paraId="1EA73723" w14:textId="77777777" w:rsidR="000969E0" w:rsidRDefault="000969E0" w:rsidP="002531FA">
      <w:pPr>
        <w:pStyle w:val="KappaleC1"/>
        <w:rPr>
          <w:lang w:eastAsia="fi-FI"/>
        </w:rPr>
      </w:pPr>
    </w:p>
    <w:p w14:paraId="0FFAEC85" w14:textId="77777777" w:rsidR="000160BA" w:rsidRDefault="000160BA" w:rsidP="002531FA">
      <w:pPr>
        <w:pStyle w:val="Otsikko3Num"/>
        <w:rPr>
          <w:lang w:eastAsia="fi-FI"/>
        </w:rPr>
      </w:pPr>
      <w:bookmarkStart w:id="8" w:name="_Toc435708565"/>
      <w:r>
        <w:rPr>
          <w:lang w:eastAsia="fi-FI"/>
        </w:rPr>
        <w:t>Toimitilat</w:t>
      </w:r>
      <w:bookmarkEnd w:id="8"/>
      <w:r w:rsidR="002531FA">
        <w:rPr>
          <w:lang w:eastAsia="fi-FI"/>
        </w:rPr>
        <w:br/>
      </w:r>
    </w:p>
    <w:p w14:paraId="285063A3" w14:textId="49526642" w:rsidR="00002935" w:rsidRDefault="000160BA" w:rsidP="00D4274E">
      <w:pPr>
        <w:pStyle w:val="KappaleC1"/>
        <w:rPr>
          <w:lang w:eastAsia="fi-FI"/>
        </w:rPr>
      </w:pPr>
      <w:r>
        <w:rPr>
          <w:lang w:eastAsia="fi-FI"/>
        </w:rPr>
        <w:t>Palveluntuottajan toimitilojen on jatkuvasti täytettävä turvallisuusmääräykset niin, että y</w:t>
      </w:r>
      <w:r>
        <w:rPr>
          <w:lang w:eastAsia="fi-FI"/>
        </w:rPr>
        <w:t>k</w:t>
      </w:r>
      <w:r w:rsidR="002531FA">
        <w:rPr>
          <w:lang w:eastAsia="fi-FI"/>
        </w:rPr>
        <w:t xml:space="preserve">sikössä huolehditaan </w:t>
      </w:r>
      <w:r>
        <w:rPr>
          <w:lang w:eastAsia="fi-FI"/>
        </w:rPr>
        <w:t>asiakkaiden turvallisuudesta lain ja viranomaisten määräysten m</w:t>
      </w:r>
      <w:r>
        <w:rPr>
          <w:lang w:eastAsia="fi-FI"/>
        </w:rPr>
        <w:t>u</w:t>
      </w:r>
      <w:r>
        <w:rPr>
          <w:lang w:eastAsia="fi-FI"/>
        </w:rPr>
        <w:t>kaisesti. Samoin toimi</w:t>
      </w:r>
      <w:r w:rsidR="002531FA">
        <w:rPr>
          <w:lang w:eastAsia="fi-FI"/>
        </w:rPr>
        <w:t xml:space="preserve">tilojen </w:t>
      </w:r>
      <w:r>
        <w:rPr>
          <w:lang w:eastAsia="fi-FI"/>
        </w:rPr>
        <w:t>on täytettävä lain edellyttämät palveluntuottajalle asetetut hyväksymisede</w:t>
      </w:r>
      <w:r w:rsidR="002531FA">
        <w:rPr>
          <w:lang w:eastAsia="fi-FI"/>
        </w:rPr>
        <w:t xml:space="preserve">llytykset. </w:t>
      </w:r>
      <w:r w:rsidR="00D76FE4">
        <w:rPr>
          <w:lang w:eastAsia="fi-FI"/>
        </w:rPr>
        <w:t>Mikäli terapia toteutetaan</w:t>
      </w:r>
      <w:r w:rsidR="00D40F44">
        <w:rPr>
          <w:lang w:eastAsia="fi-FI"/>
        </w:rPr>
        <w:t xml:space="preserve"> asiakkaan kotona, </w:t>
      </w:r>
      <w:r w:rsidR="00D40F44" w:rsidRPr="002E08DE">
        <w:rPr>
          <w:lang w:eastAsia="fi-FI"/>
        </w:rPr>
        <w:t>palveluntuottaja huolehtii potilasturvallisuudesta.</w:t>
      </w:r>
    </w:p>
    <w:p w14:paraId="2F0B3C55" w14:textId="77777777" w:rsidR="000969E0" w:rsidRDefault="000969E0" w:rsidP="002531FA">
      <w:pPr>
        <w:pStyle w:val="KappaleC1"/>
        <w:rPr>
          <w:lang w:eastAsia="fi-FI"/>
        </w:rPr>
      </w:pPr>
    </w:p>
    <w:p w14:paraId="5D1653BB" w14:textId="77777777" w:rsidR="008C75DA" w:rsidRDefault="008C75DA" w:rsidP="002531FA">
      <w:pPr>
        <w:pStyle w:val="KappaleC1"/>
        <w:rPr>
          <w:lang w:eastAsia="fi-FI"/>
        </w:rPr>
      </w:pPr>
    </w:p>
    <w:p w14:paraId="395FD187" w14:textId="77777777" w:rsidR="003B6728" w:rsidRDefault="003B6728" w:rsidP="002531FA">
      <w:pPr>
        <w:pStyle w:val="KappaleC1"/>
        <w:rPr>
          <w:lang w:eastAsia="fi-FI"/>
        </w:rPr>
      </w:pPr>
    </w:p>
    <w:p w14:paraId="3C971862" w14:textId="77777777" w:rsidR="000160BA" w:rsidRDefault="000160BA" w:rsidP="002531FA">
      <w:pPr>
        <w:pStyle w:val="Otsikko3Num"/>
        <w:rPr>
          <w:lang w:eastAsia="fi-FI"/>
        </w:rPr>
      </w:pPr>
      <w:bookmarkStart w:id="9" w:name="_Toc435708566"/>
      <w:r>
        <w:rPr>
          <w:lang w:eastAsia="fi-FI"/>
        </w:rPr>
        <w:t>Hintatiedot ja ajanvarauksen peruuttaminen</w:t>
      </w:r>
      <w:bookmarkEnd w:id="9"/>
    </w:p>
    <w:p w14:paraId="0B8F2D37" w14:textId="77777777" w:rsidR="002531FA" w:rsidRPr="002531FA" w:rsidRDefault="002531FA" w:rsidP="002531FA">
      <w:pPr>
        <w:pStyle w:val="KappaleC1"/>
        <w:rPr>
          <w:lang w:eastAsia="fi-FI"/>
        </w:rPr>
      </w:pPr>
    </w:p>
    <w:p w14:paraId="0EC640A5" w14:textId="69D3332C" w:rsidR="00002935" w:rsidRDefault="003B6728" w:rsidP="00002935">
      <w:pPr>
        <w:pStyle w:val="KappaleC1"/>
        <w:rPr>
          <w:lang w:eastAsia="fi-FI"/>
        </w:rPr>
      </w:pPr>
      <w:r>
        <w:rPr>
          <w:lang w:eastAsia="fi-FI"/>
        </w:rPr>
        <w:t>Palveluntuottajan</w:t>
      </w:r>
      <w:r w:rsidR="00B33042">
        <w:rPr>
          <w:lang w:eastAsia="fi-FI"/>
        </w:rPr>
        <w:t xml:space="preserve"> on ilmoitettava</w:t>
      </w:r>
      <w:r w:rsidR="000160BA">
        <w:rPr>
          <w:lang w:eastAsia="fi-FI"/>
        </w:rPr>
        <w:t xml:space="preserve"> toimitilojen</w:t>
      </w:r>
      <w:r w:rsidR="002531FA">
        <w:rPr>
          <w:lang w:eastAsia="fi-FI"/>
        </w:rPr>
        <w:t xml:space="preserve"> osoitetiedot sekä tarjottavien </w:t>
      </w:r>
      <w:r w:rsidR="000160BA">
        <w:rPr>
          <w:lang w:eastAsia="fi-FI"/>
        </w:rPr>
        <w:t>palvelujen hi</w:t>
      </w:r>
      <w:r w:rsidR="000160BA">
        <w:rPr>
          <w:lang w:eastAsia="fi-FI"/>
        </w:rPr>
        <w:t>n</w:t>
      </w:r>
      <w:r w:rsidR="000160BA">
        <w:rPr>
          <w:lang w:eastAsia="fi-FI"/>
        </w:rPr>
        <w:t>ta</w:t>
      </w:r>
      <w:r w:rsidR="00B33042">
        <w:rPr>
          <w:lang w:eastAsia="fi-FI"/>
        </w:rPr>
        <w:t xml:space="preserve">tiedot internet – sivuillaan tai muulla tavoin. </w:t>
      </w:r>
      <w:r w:rsidR="000160BA">
        <w:rPr>
          <w:lang w:eastAsia="fi-FI"/>
        </w:rPr>
        <w:t>Mikäli palveluun varataan tapaamisaika, on palveluntuottajan informoitava pal</w:t>
      </w:r>
      <w:r w:rsidR="002531FA">
        <w:rPr>
          <w:lang w:eastAsia="fi-FI"/>
        </w:rPr>
        <w:t xml:space="preserve">veluseteliä </w:t>
      </w:r>
      <w:r w:rsidR="000160BA">
        <w:rPr>
          <w:lang w:eastAsia="fi-FI"/>
        </w:rPr>
        <w:t>käyttävää asiakasta siitä, että asiakkaan on itse maksettava käyttämättä jääneestä hoi</w:t>
      </w:r>
      <w:r w:rsidR="002531FA">
        <w:rPr>
          <w:lang w:eastAsia="fi-FI"/>
        </w:rPr>
        <w:t xml:space="preserve">toajasta </w:t>
      </w:r>
      <w:r w:rsidR="00002935">
        <w:rPr>
          <w:lang w:eastAsia="fi-FI"/>
        </w:rPr>
        <w:t xml:space="preserve">perittävä </w:t>
      </w:r>
      <w:r w:rsidR="00D4274E">
        <w:rPr>
          <w:lang w:eastAsia="fi-FI"/>
        </w:rPr>
        <w:t>maksu,</w:t>
      </w:r>
      <w:r w:rsidR="00002935">
        <w:rPr>
          <w:lang w:eastAsia="fi-FI"/>
        </w:rPr>
        <w:t xml:space="preserve"> </w:t>
      </w:r>
      <w:r w:rsidR="000160BA">
        <w:rPr>
          <w:lang w:eastAsia="fi-FI"/>
        </w:rPr>
        <w:t>mikäli tämä jättää ajanvarauksen peruutuksen tekemättä tai peruu ajan liian myöhään.</w:t>
      </w:r>
    </w:p>
    <w:p w14:paraId="66AAAD1E" w14:textId="77777777" w:rsidR="000160BA" w:rsidRDefault="002531FA" w:rsidP="00002935">
      <w:pPr>
        <w:pStyle w:val="KappaleC1"/>
        <w:rPr>
          <w:lang w:eastAsia="fi-FI"/>
        </w:rPr>
      </w:pPr>
      <w:r>
        <w:rPr>
          <w:lang w:eastAsia="fi-FI"/>
        </w:rPr>
        <w:br/>
      </w:r>
      <w:r w:rsidR="000160BA">
        <w:rPr>
          <w:lang w:eastAsia="fi-FI"/>
        </w:rPr>
        <w:t>Palveluntuottajan tulee informoida asiakasta ajankohdasta, jolloin varatun ajan voi vielä peruuttaa il</w:t>
      </w:r>
      <w:r>
        <w:rPr>
          <w:lang w:eastAsia="fi-FI"/>
        </w:rPr>
        <w:t>man</w:t>
      </w:r>
      <w:r w:rsidR="00C40231">
        <w:rPr>
          <w:lang w:eastAsia="fi-FI"/>
        </w:rPr>
        <w:t xml:space="preserve"> </w:t>
      </w:r>
      <w:r w:rsidR="000160BA">
        <w:rPr>
          <w:lang w:eastAsia="fi-FI"/>
        </w:rPr>
        <w:t xml:space="preserve">sakkomaksua. </w:t>
      </w:r>
      <w:r>
        <w:rPr>
          <w:lang w:eastAsia="fi-FI"/>
        </w:rPr>
        <w:br/>
      </w:r>
      <w:r>
        <w:rPr>
          <w:lang w:eastAsia="fi-FI"/>
        </w:rPr>
        <w:br/>
      </w:r>
      <w:r w:rsidR="00D4274E">
        <w:rPr>
          <w:lang w:eastAsia="fi-FI"/>
        </w:rPr>
        <w:t>Tarjottavan palvelun</w:t>
      </w:r>
      <w:r w:rsidR="000160BA">
        <w:rPr>
          <w:lang w:eastAsia="fi-FI"/>
        </w:rPr>
        <w:t xml:space="preserve"> hintatiedot tulee toimittaa asiakkaalle hänen pyynnöstään myös</w:t>
      </w:r>
    </w:p>
    <w:p w14:paraId="3CC03410" w14:textId="7F8532A9" w:rsidR="000160BA" w:rsidRDefault="000160BA" w:rsidP="002531FA">
      <w:pPr>
        <w:pStyle w:val="KappaleC1"/>
        <w:rPr>
          <w:lang w:eastAsia="fi-FI"/>
        </w:rPr>
      </w:pPr>
      <w:r>
        <w:rPr>
          <w:lang w:eastAsia="fi-FI"/>
        </w:rPr>
        <w:t xml:space="preserve">kirjallisessa muodossa. Palveluntuottajan tulee olla tavoitettavissa </w:t>
      </w:r>
      <w:r w:rsidRPr="005A431A">
        <w:rPr>
          <w:lang w:eastAsia="fi-FI"/>
        </w:rPr>
        <w:t>puhelim</w:t>
      </w:r>
      <w:r w:rsidR="002531FA" w:rsidRPr="005A431A">
        <w:rPr>
          <w:lang w:eastAsia="fi-FI"/>
        </w:rPr>
        <w:t>itse</w:t>
      </w:r>
      <w:r w:rsidR="005A431A" w:rsidRPr="005A431A">
        <w:rPr>
          <w:lang w:eastAsia="fi-FI"/>
        </w:rPr>
        <w:t xml:space="preserve"> ilmoitt</w:t>
      </w:r>
      <w:r w:rsidR="005A431A" w:rsidRPr="005A431A">
        <w:rPr>
          <w:lang w:eastAsia="fi-FI"/>
        </w:rPr>
        <w:t>a</w:t>
      </w:r>
      <w:r w:rsidR="005A431A" w:rsidRPr="005A431A">
        <w:rPr>
          <w:lang w:eastAsia="fi-FI"/>
        </w:rPr>
        <w:t xml:space="preserve">minaan aukioloaikoina. </w:t>
      </w:r>
      <w:r w:rsidR="002531FA">
        <w:rPr>
          <w:lang w:eastAsia="fi-FI"/>
        </w:rPr>
        <w:t xml:space="preserve">Hintatietoja </w:t>
      </w:r>
      <w:r>
        <w:rPr>
          <w:lang w:eastAsia="fi-FI"/>
        </w:rPr>
        <w:t>koskevat tarkemmat vaatimukse</w:t>
      </w:r>
      <w:r w:rsidR="001B760A">
        <w:rPr>
          <w:lang w:eastAsia="fi-FI"/>
        </w:rPr>
        <w:t>t esitetään sääntöki</w:t>
      </w:r>
      <w:r w:rsidR="001B760A">
        <w:rPr>
          <w:lang w:eastAsia="fi-FI"/>
        </w:rPr>
        <w:t>r</w:t>
      </w:r>
      <w:r w:rsidR="001B760A">
        <w:rPr>
          <w:lang w:eastAsia="fi-FI"/>
        </w:rPr>
        <w:t xml:space="preserve">jan palvelukohtaisessa </w:t>
      </w:r>
      <w:r>
        <w:rPr>
          <w:lang w:eastAsia="fi-FI"/>
        </w:rPr>
        <w:t>osassa.</w:t>
      </w:r>
    </w:p>
    <w:p w14:paraId="349A0D53" w14:textId="77777777" w:rsidR="002531FA" w:rsidRDefault="002531FA" w:rsidP="002531FA">
      <w:pPr>
        <w:pStyle w:val="KappaleC1"/>
        <w:rPr>
          <w:lang w:eastAsia="fi-FI"/>
        </w:rPr>
      </w:pPr>
    </w:p>
    <w:p w14:paraId="14FDF5E2" w14:textId="77777777" w:rsidR="000969E0" w:rsidRDefault="000969E0" w:rsidP="002531FA">
      <w:pPr>
        <w:pStyle w:val="KappaleC1"/>
        <w:rPr>
          <w:lang w:eastAsia="fi-FI"/>
        </w:rPr>
      </w:pPr>
    </w:p>
    <w:p w14:paraId="6DCE9293" w14:textId="77777777" w:rsidR="000160BA" w:rsidRDefault="000160BA" w:rsidP="002531FA">
      <w:pPr>
        <w:pStyle w:val="Otsikko3Num"/>
        <w:rPr>
          <w:lang w:eastAsia="fi-FI"/>
        </w:rPr>
      </w:pPr>
      <w:bookmarkStart w:id="10" w:name="_Toc435708567"/>
      <w:r>
        <w:rPr>
          <w:lang w:eastAsia="fi-FI"/>
        </w:rPr>
        <w:t>Henkilökunta</w:t>
      </w:r>
      <w:bookmarkEnd w:id="10"/>
    </w:p>
    <w:p w14:paraId="28DA0970" w14:textId="77777777" w:rsidR="00833A27" w:rsidRPr="00833A27" w:rsidRDefault="00833A27" w:rsidP="00833A27">
      <w:pPr>
        <w:pStyle w:val="KappaleC1"/>
        <w:rPr>
          <w:lang w:eastAsia="fi-FI"/>
        </w:rPr>
      </w:pPr>
    </w:p>
    <w:p w14:paraId="4FA8E73A" w14:textId="77777777" w:rsidR="000160BA" w:rsidRDefault="000160BA" w:rsidP="002531FA">
      <w:pPr>
        <w:pStyle w:val="KappaleC1"/>
        <w:rPr>
          <w:lang w:eastAsia="fi-FI"/>
        </w:rPr>
      </w:pPr>
      <w:r>
        <w:rPr>
          <w:lang w:eastAsia="fi-FI"/>
        </w:rPr>
        <w:t xml:space="preserve">Asiakkaalla on oikeus saada palvelua suomen </w:t>
      </w:r>
      <w:r w:rsidR="002531FA">
        <w:rPr>
          <w:lang w:eastAsia="fi-FI"/>
        </w:rPr>
        <w:t>kielellä.</w:t>
      </w:r>
      <w:r w:rsidR="006942A7">
        <w:rPr>
          <w:lang w:eastAsia="fi-FI"/>
        </w:rPr>
        <w:t xml:space="preserve"> Palveluntuottajan tulee ilmoittaa millä muilla kielillä kuin suomella palvelu voidaan tuottaa</w:t>
      </w:r>
      <w:r>
        <w:rPr>
          <w:lang w:eastAsia="fi-FI"/>
        </w:rPr>
        <w:t>.</w:t>
      </w:r>
      <w:r w:rsidR="002531FA">
        <w:rPr>
          <w:lang w:eastAsia="fi-FI"/>
        </w:rPr>
        <w:br/>
      </w:r>
    </w:p>
    <w:p w14:paraId="1DBB783C" w14:textId="77777777" w:rsidR="000160BA" w:rsidRDefault="000160BA" w:rsidP="002531FA">
      <w:pPr>
        <w:pStyle w:val="KappaleC1"/>
        <w:rPr>
          <w:lang w:eastAsia="fi-FI"/>
        </w:rPr>
      </w:pPr>
      <w:r>
        <w:rPr>
          <w:lang w:eastAsia="fi-FI"/>
        </w:rPr>
        <w:t>Palveluntuottaja sitoutuu huolehtimaan siitä, että palveluntuottaja taikka</w:t>
      </w:r>
      <w:r w:rsidR="002531FA">
        <w:rPr>
          <w:lang w:eastAsia="fi-FI"/>
        </w:rPr>
        <w:t xml:space="preserve"> sen johtohenkilö tai edustus-, </w:t>
      </w:r>
      <w:r>
        <w:rPr>
          <w:lang w:eastAsia="fi-FI"/>
        </w:rPr>
        <w:t>päätös- tai valvontavaltaa käyttävä henkilö ei ole syyllistynyt rikosrekisteri</w:t>
      </w:r>
      <w:r>
        <w:rPr>
          <w:lang w:eastAsia="fi-FI"/>
        </w:rPr>
        <w:t>s</w:t>
      </w:r>
      <w:r>
        <w:rPr>
          <w:lang w:eastAsia="fi-FI"/>
        </w:rPr>
        <w:t>tä ilmenevällä lainvoimaisel</w:t>
      </w:r>
      <w:r w:rsidR="002531FA">
        <w:rPr>
          <w:lang w:eastAsia="fi-FI"/>
        </w:rPr>
        <w:t xml:space="preserve">la </w:t>
      </w:r>
      <w:r>
        <w:rPr>
          <w:lang w:eastAsia="fi-FI"/>
        </w:rPr>
        <w:t>tuomiolla laissa julkisista hankinnoista 53 §:ssä mainittuun rikokseen tai tekoon tai sano</w:t>
      </w:r>
      <w:r w:rsidR="002531FA">
        <w:rPr>
          <w:lang w:eastAsia="fi-FI"/>
        </w:rPr>
        <w:t xml:space="preserve">tun lain 54 §:n </w:t>
      </w:r>
      <w:r>
        <w:rPr>
          <w:lang w:eastAsia="fi-FI"/>
        </w:rPr>
        <w:t>mukaiseen laiminlyöntiin.</w:t>
      </w:r>
      <w:r w:rsidR="002531FA">
        <w:rPr>
          <w:lang w:eastAsia="fi-FI"/>
        </w:rPr>
        <w:br/>
      </w:r>
    </w:p>
    <w:p w14:paraId="3C00594F" w14:textId="33C24426" w:rsidR="000160BA" w:rsidRDefault="000160BA" w:rsidP="002531FA">
      <w:pPr>
        <w:pStyle w:val="KappaleC1"/>
        <w:rPr>
          <w:lang w:eastAsia="fi-FI"/>
        </w:rPr>
      </w:pPr>
      <w:r>
        <w:rPr>
          <w:lang w:eastAsia="fi-FI"/>
        </w:rPr>
        <w:t>Hyväksytyllä palveluntuottajalla on oikeus osoittaa palvelusta vastaava henkilö. Henkil</w:t>
      </w:r>
      <w:r>
        <w:rPr>
          <w:lang w:eastAsia="fi-FI"/>
        </w:rPr>
        <w:t>ö</w:t>
      </w:r>
      <w:r>
        <w:rPr>
          <w:lang w:eastAsia="fi-FI"/>
        </w:rPr>
        <w:t>kun</w:t>
      </w:r>
      <w:r w:rsidR="002531FA">
        <w:rPr>
          <w:lang w:eastAsia="fi-FI"/>
        </w:rPr>
        <w:t xml:space="preserve">taa </w:t>
      </w:r>
      <w:r>
        <w:rPr>
          <w:lang w:eastAsia="fi-FI"/>
        </w:rPr>
        <w:t>koskevat tarkemmat vaatimukse</w:t>
      </w:r>
      <w:r w:rsidR="00F07024">
        <w:rPr>
          <w:lang w:eastAsia="fi-FI"/>
        </w:rPr>
        <w:t xml:space="preserve">t esitetään sääntökirjan palvelukohtaisessa </w:t>
      </w:r>
      <w:r>
        <w:rPr>
          <w:lang w:eastAsia="fi-FI"/>
        </w:rPr>
        <w:t>osassa.</w:t>
      </w:r>
      <w:r w:rsidR="002531FA">
        <w:rPr>
          <w:lang w:eastAsia="fi-FI"/>
        </w:rPr>
        <w:br/>
      </w:r>
    </w:p>
    <w:p w14:paraId="746EF86C" w14:textId="77777777" w:rsidR="008C75DA" w:rsidRDefault="008C75DA" w:rsidP="002531FA">
      <w:pPr>
        <w:pStyle w:val="KappaleC1"/>
        <w:rPr>
          <w:lang w:eastAsia="fi-FI"/>
        </w:rPr>
      </w:pPr>
    </w:p>
    <w:p w14:paraId="603D476F" w14:textId="77777777" w:rsidR="000160BA" w:rsidRDefault="000160BA" w:rsidP="002531FA">
      <w:pPr>
        <w:pStyle w:val="Otsikko3Num"/>
        <w:rPr>
          <w:lang w:eastAsia="fi-FI"/>
        </w:rPr>
      </w:pPr>
      <w:r>
        <w:rPr>
          <w:lang w:eastAsia="fi-FI"/>
        </w:rPr>
        <w:t xml:space="preserve"> </w:t>
      </w:r>
      <w:bookmarkStart w:id="11" w:name="_Toc435708568"/>
      <w:r>
        <w:rPr>
          <w:lang w:eastAsia="fi-FI"/>
        </w:rPr>
        <w:t>Asiakastyytyväisyys ja asiakaspalaute</w:t>
      </w:r>
      <w:bookmarkEnd w:id="11"/>
      <w:r w:rsidR="002531FA">
        <w:rPr>
          <w:lang w:eastAsia="fi-FI"/>
        </w:rPr>
        <w:br/>
      </w:r>
    </w:p>
    <w:p w14:paraId="29EA6570" w14:textId="77777777" w:rsidR="008C75DA" w:rsidRDefault="003B19DE" w:rsidP="002531FA">
      <w:pPr>
        <w:pStyle w:val="KappaleC1"/>
        <w:rPr>
          <w:lang w:eastAsia="fi-FI"/>
        </w:rPr>
      </w:pPr>
      <w:r>
        <w:rPr>
          <w:lang w:eastAsia="fi-FI"/>
        </w:rPr>
        <w:t xml:space="preserve">Kunta </w:t>
      </w:r>
      <w:r w:rsidR="000160BA">
        <w:rPr>
          <w:lang w:eastAsia="fi-FI"/>
        </w:rPr>
        <w:t>seuraa asiakastyytyväisyyttä asiakastyytyväisyyskyselyillä. Palveluntuottaja sito</w:t>
      </w:r>
      <w:r w:rsidR="000160BA">
        <w:rPr>
          <w:lang w:eastAsia="fi-FI"/>
        </w:rPr>
        <w:t>u</w:t>
      </w:r>
      <w:r w:rsidR="002531FA">
        <w:rPr>
          <w:lang w:eastAsia="fi-FI"/>
        </w:rPr>
        <w:t xml:space="preserve">tuu toimimaan </w:t>
      </w:r>
      <w:r w:rsidR="000160BA">
        <w:rPr>
          <w:lang w:eastAsia="fi-FI"/>
        </w:rPr>
        <w:t>siten, että asiakastyytyväisyys on hyvä.</w:t>
      </w:r>
    </w:p>
    <w:p w14:paraId="204233AF" w14:textId="77777777" w:rsidR="008C75DA" w:rsidRDefault="008C75DA" w:rsidP="002531FA">
      <w:pPr>
        <w:pStyle w:val="KappaleC1"/>
        <w:rPr>
          <w:lang w:eastAsia="fi-FI"/>
        </w:rPr>
      </w:pPr>
    </w:p>
    <w:p w14:paraId="26C58AAE" w14:textId="77777777" w:rsidR="008C75DA" w:rsidRDefault="008C75DA" w:rsidP="002531FA">
      <w:pPr>
        <w:pStyle w:val="KappaleC1"/>
        <w:rPr>
          <w:lang w:eastAsia="fi-FI"/>
        </w:rPr>
      </w:pPr>
    </w:p>
    <w:p w14:paraId="03660158" w14:textId="77777777" w:rsidR="000160BA" w:rsidRDefault="00F07024" w:rsidP="002531FA">
      <w:pPr>
        <w:pStyle w:val="Otsikko3Num"/>
        <w:rPr>
          <w:lang w:eastAsia="fi-FI"/>
        </w:rPr>
      </w:pPr>
      <w:bookmarkStart w:id="12" w:name="_Toc435708569"/>
      <w:r>
        <w:rPr>
          <w:lang w:eastAsia="fi-FI"/>
        </w:rPr>
        <w:t xml:space="preserve">Tiedonanto </w:t>
      </w:r>
      <w:r w:rsidR="003B19DE">
        <w:rPr>
          <w:lang w:eastAsia="fi-FI"/>
        </w:rPr>
        <w:t>kunnalle</w:t>
      </w:r>
      <w:bookmarkEnd w:id="12"/>
      <w:r w:rsidR="002531FA">
        <w:rPr>
          <w:lang w:eastAsia="fi-FI"/>
        </w:rPr>
        <w:br/>
      </w:r>
    </w:p>
    <w:p w14:paraId="7B4E2F0F" w14:textId="77777777" w:rsidR="000160BA" w:rsidRDefault="000160BA" w:rsidP="002531FA">
      <w:pPr>
        <w:pStyle w:val="KappaleC1"/>
        <w:rPr>
          <w:lang w:eastAsia="fi-FI"/>
        </w:rPr>
      </w:pPr>
      <w:r>
        <w:rPr>
          <w:lang w:eastAsia="fi-FI"/>
        </w:rPr>
        <w:t>Palve</w:t>
      </w:r>
      <w:r w:rsidR="00C109D3">
        <w:rPr>
          <w:lang w:eastAsia="fi-FI"/>
        </w:rPr>
        <w:t xml:space="preserve">luntuottajan tulee informoida </w:t>
      </w:r>
      <w:r w:rsidR="008C75DA">
        <w:rPr>
          <w:lang w:eastAsia="fi-FI"/>
        </w:rPr>
        <w:t xml:space="preserve">Pohjois-Savon (PSSHP) sairaanhoitopiiriä </w:t>
      </w:r>
      <w:r>
        <w:rPr>
          <w:lang w:eastAsia="fi-FI"/>
        </w:rPr>
        <w:t>asiakka</w:t>
      </w:r>
      <w:r>
        <w:rPr>
          <w:lang w:eastAsia="fi-FI"/>
        </w:rPr>
        <w:t>i</w:t>
      </w:r>
      <w:r>
        <w:rPr>
          <w:lang w:eastAsia="fi-FI"/>
        </w:rPr>
        <w:t>den tekemistä reklamaat</w:t>
      </w:r>
      <w:r w:rsidR="002531FA">
        <w:rPr>
          <w:lang w:eastAsia="fi-FI"/>
        </w:rPr>
        <w:t xml:space="preserve">ioista ja korvausvaatimuksista, </w:t>
      </w:r>
      <w:r>
        <w:rPr>
          <w:lang w:eastAsia="fi-FI"/>
        </w:rPr>
        <w:t>reklamaatioihin johtaneista syistä ja niiden johdosta tehdyistä toimenpiteistä. Näistä pal</w:t>
      </w:r>
      <w:r w:rsidR="002531FA">
        <w:rPr>
          <w:lang w:eastAsia="fi-FI"/>
        </w:rPr>
        <w:t xml:space="preserve">veluntuottajan </w:t>
      </w:r>
      <w:r>
        <w:rPr>
          <w:lang w:eastAsia="fi-FI"/>
        </w:rPr>
        <w:t>tulee välittö</w:t>
      </w:r>
      <w:r w:rsidR="00F07024">
        <w:rPr>
          <w:lang w:eastAsia="fi-FI"/>
        </w:rPr>
        <w:t>mästi i</w:t>
      </w:r>
      <w:r w:rsidR="00F07024">
        <w:rPr>
          <w:lang w:eastAsia="fi-FI"/>
        </w:rPr>
        <w:t>l</w:t>
      </w:r>
      <w:r w:rsidR="00F07024">
        <w:rPr>
          <w:lang w:eastAsia="fi-FI"/>
        </w:rPr>
        <w:t>moittaa kirjallisesti PS</w:t>
      </w:r>
      <w:r>
        <w:rPr>
          <w:lang w:eastAsia="fi-FI"/>
        </w:rPr>
        <w:t>SHP:n Apuvälinekeskukseen:</w:t>
      </w:r>
    </w:p>
    <w:p w14:paraId="01704518" w14:textId="77777777" w:rsidR="000160BA" w:rsidRDefault="000160BA" w:rsidP="000160BA">
      <w:pPr>
        <w:pStyle w:val="KappaleC1"/>
        <w:rPr>
          <w:lang w:eastAsia="fi-FI"/>
        </w:rPr>
      </w:pPr>
      <w:r>
        <w:rPr>
          <w:lang w:eastAsia="fi-FI"/>
        </w:rPr>
        <w:t>Postiosoite:</w:t>
      </w:r>
    </w:p>
    <w:p w14:paraId="4B1759E6" w14:textId="77777777" w:rsidR="000160BA" w:rsidRDefault="006717E2" w:rsidP="000160BA">
      <w:pPr>
        <w:pStyle w:val="KappaleC1"/>
        <w:rPr>
          <w:lang w:eastAsia="fi-FI"/>
        </w:rPr>
      </w:pPr>
      <w:r>
        <w:rPr>
          <w:lang w:eastAsia="fi-FI"/>
        </w:rPr>
        <w:t xml:space="preserve">Pohjois-Savon </w:t>
      </w:r>
      <w:r w:rsidR="000160BA">
        <w:rPr>
          <w:lang w:eastAsia="fi-FI"/>
        </w:rPr>
        <w:t>sairaanhoitopiirin kuntayhtymä</w:t>
      </w:r>
    </w:p>
    <w:p w14:paraId="59E09E87" w14:textId="77777777" w:rsidR="000160BA" w:rsidRDefault="002531FA" w:rsidP="000160BA">
      <w:pPr>
        <w:pStyle w:val="KappaleC1"/>
        <w:rPr>
          <w:lang w:eastAsia="fi-FI"/>
        </w:rPr>
      </w:pPr>
      <w:r>
        <w:rPr>
          <w:lang w:eastAsia="fi-FI"/>
        </w:rPr>
        <w:t>Apuvälinesuunnittelija</w:t>
      </w:r>
      <w:r w:rsidR="000160BA">
        <w:rPr>
          <w:lang w:eastAsia="fi-FI"/>
        </w:rPr>
        <w:t>/ Apuvälinekeskus</w:t>
      </w:r>
    </w:p>
    <w:p w14:paraId="192E7B69" w14:textId="77777777" w:rsidR="000160BA" w:rsidRDefault="006717E2" w:rsidP="000160BA">
      <w:pPr>
        <w:pStyle w:val="KappaleC1"/>
        <w:rPr>
          <w:lang w:eastAsia="fi-FI"/>
        </w:rPr>
      </w:pPr>
      <w:r>
        <w:rPr>
          <w:lang w:eastAsia="fi-FI"/>
        </w:rPr>
        <w:t>PL 100 70029 KYS</w:t>
      </w:r>
      <w:r w:rsidR="002531FA">
        <w:rPr>
          <w:lang w:eastAsia="fi-FI"/>
        </w:rPr>
        <w:br/>
      </w:r>
    </w:p>
    <w:p w14:paraId="274120DF" w14:textId="77777777" w:rsidR="000160BA" w:rsidRDefault="000160BA" w:rsidP="002531FA">
      <w:pPr>
        <w:pStyle w:val="KappaleC1"/>
        <w:rPr>
          <w:lang w:eastAsia="fi-FI"/>
        </w:rPr>
      </w:pPr>
      <w:r>
        <w:rPr>
          <w:lang w:eastAsia="fi-FI"/>
        </w:rPr>
        <w:lastRenderedPageBreak/>
        <w:t>Palve</w:t>
      </w:r>
      <w:r w:rsidR="006717E2">
        <w:rPr>
          <w:lang w:eastAsia="fi-FI"/>
        </w:rPr>
        <w:t>luntuottajan tulee raportoida PS</w:t>
      </w:r>
      <w:r>
        <w:rPr>
          <w:lang w:eastAsia="fi-FI"/>
        </w:rPr>
        <w:t>SHP:lle palvelusetelillä tuotettua hoitoa k</w:t>
      </w:r>
      <w:r w:rsidR="002531FA">
        <w:rPr>
          <w:lang w:eastAsia="fi-FI"/>
        </w:rPr>
        <w:t xml:space="preserve">oskevista julkisoikeudellisista </w:t>
      </w:r>
      <w:r>
        <w:rPr>
          <w:lang w:eastAsia="fi-FI"/>
        </w:rPr>
        <w:t>valituksista, kanteluista ja hoitovahinkoilmoituksista samoin kuin kaikk</w:t>
      </w:r>
      <w:r w:rsidR="002531FA">
        <w:rPr>
          <w:lang w:eastAsia="fi-FI"/>
        </w:rPr>
        <w:t xml:space="preserve">ia edellä mainittuja koskevista </w:t>
      </w:r>
      <w:r>
        <w:rPr>
          <w:lang w:eastAsia="fi-FI"/>
        </w:rPr>
        <w:t>ratkaisuista.</w:t>
      </w:r>
      <w:r w:rsidR="002531FA">
        <w:rPr>
          <w:lang w:eastAsia="fi-FI"/>
        </w:rPr>
        <w:br/>
      </w:r>
    </w:p>
    <w:p w14:paraId="0896C78F" w14:textId="77777777" w:rsidR="000969E0" w:rsidRDefault="000969E0" w:rsidP="002531FA">
      <w:pPr>
        <w:pStyle w:val="KappaleC1"/>
        <w:rPr>
          <w:lang w:eastAsia="fi-FI"/>
        </w:rPr>
      </w:pPr>
    </w:p>
    <w:p w14:paraId="1B726370" w14:textId="77777777" w:rsidR="000160BA" w:rsidRDefault="000160BA" w:rsidP="006717E2">
      <w:pPr>
        <w:pStyle w:val="Otsikko3Num"/>
        <w:rPr>
          <w:lang w:eastAsia="fi-FI"/>
        </w:rPr>
      </w:pPr>
      <w:bookmarkStart w:id="13" w:name="_Toc435708570"/>
      <w:r>
        <w:rPr>
          <w:lang w:eastAsia="fi-FI"/>
        </w:rPr>
        <w:t>Laadunvalvonta ja yhteistyö</w:t>
      </w:r>
      <w:bookmarkEnd w:id="13"/>
      <w:r w:rsidR="006717E2">
        <w:rPr>
          <w:lang w:eastAsia="fi-FI"/>
        </w:rPr>
        <w:br/>
      </w:r>
    </w:p>
    <w:p w14:paraId="0E5D72CB" w14:textId="77777777" w:rsidR="000160BA" w:rsidRDefault="000160BA" w:rsidP="006717E2">
      <w:pPr>
        <w:pStyle w:val="KappaleC1"/>
        <w:rPr>
          <w:lang w:eastAsia="fi-FI"/>
        </w:rPr>
      </w:pPr>
      <w:r>
        <w:rPr>
          <w:lang w:eastAsia="fi-FI"/>
        </w:rPr>
        <w:t>Palveluntuottaja sitoutuu toimimaan laadukkaaseen käytäntöön perustuvie</w:t>
      </w:r>
      <w:r w:rsidR="006717E2">
        <w:rPr>
          <w:lang w:eastAsia="fi-FI"/>
        </w:rPr>
        <w:t xml:space="preserve">n tutkimus- ja hoitomenetelmien </w:t>
      </w:r>
      <w:r>
        <w:rPr>
          <w:lang w:eastAsia="fi-FI"/>
        </w:rPr>
        <w:t>mukaisesti sekä hyvässä yhteisymmärryksessä asiakkaan kanssa. Palveluntuottajan tulee tarvitta</w:t>
      </w:r>
      <w:r w:rsidR="006717E2">
        <w:rPr>
          <w:lang w:eastAsia="fi-FI"/>
        </w:rPr>
        <w:t>essa informoida PS</w:t>
      </w:r>
      <w:r>
        <w:rPr>
          <w:lang w:eastAsia="fi-FI"/>
        </w:rPr>
        <w:t>SHP:tä tarjoamiensa palvelujen la</w:t>
      </w:r>
      <w:r>
        <w:rPr>
          <w:lang w:eastAsia="fi-FI"/>
        </w:rPr>
        <w:t>a</w:t>
      </w:r>
      <w:r>
        <w:rPr>
          <w:lang w:eastAsia="fi-FI"/>
        </w:rPr>
        <w:t>dunvalvonnasta sekä palveluihin liittyvästä potilasturvallisuudesta.</w:t>
      </w:r>
      <w:r w:rsidR="00793C72">
        <w:rPr>
          <w:lang w:eastAsia="fi-FI"/>
        </w:rPr>
        <w:br/>
      </w:r>
      <w:r w:rsidR="00793C72">
        <w:rPr>
          <w:lang w:eastAsia="fi-FI"/>
        </w:rPr>
        <w:br/>
        <w:t>Palveluntuottaja ylläpitää ajantasaiset tietonsa palveluseteliportaalissa</w:t>
      </w:r>
      <w:r w:rsidR="001B760A">
        <w:rPr>
          <w:lang w:eastAsia="fi-FI"/>
        </w:rPr>
        <w:t>, www.palse.fi</w:t>
      </w:r>
      <w:r w:rsidR="00793C72">
        <w:rPr>
          <w:lang w:eastAsia="fi-FI"/>
        </w:rPr>
        <w:t>.</w:t>
      </w:r>
    </w:p>
    <w:p w14:paraId="32098494" w14:textId="77777777" w:rsidR="000969E0" w:rsidRDefault="000969E0" w:rsidP="008C75DA">
      <w:pPr>
        <w:pStyle w:val="KappaleC1"/>
        <w:ind w:left="0"/>
        <w:rPr>
          <w:lang w:eastAsia="fi-FI"/>
        </w:rPr>
      </w:pPr>
    </w:p>
    <w:p w14:paraId="322FE966" w14:textId="77777777" w:rsidR="008C75DA" w:rsidRDefault="008C75DA" w:rsidP="008C75DA">
      <w:pPr>
        <w:pStyle w:val="KappaleC1"/>
        <w:ind w:left="0"/>
        <w:rPr>
          <w:lang w:eastAsia="fi-FI"/>
        </w:rPr>
      </w:pPr>
    </w:p>
    <w:p w14:paraId="7319BA67" w14:textId="77777777" w:rsidR="008B0B8E" w:rsidRDefault="008B0B8E" w:rsidP="008B0B8E">
      <w:pPr>
        <w:pStyle w:val="Otsikko3Num"/>
        <w:rPr>
          <w:lang w:eastAsia="fi-FI"/>
        </w:rPr>
      </w:pPr>
      <w:bookmarkStart w:id="14" w:name="_Toc435708571"/>
      <w:r>
        <w:rPr>
          <w:lang w:eastAsia="fi-FI"/>
        </w:rPr>
        <w:t>Potilasasiakirjat</w:t>
      </w:r>
      <w:bookmarkEnd w:id="14"/>
      <w:r w:rsidR="005062F5">
        <w:rPr>
          <w:lang w:eastAsia="fi-FI"/>
        </w:rPr>
        <w:br/>
      </w:r>
    </w:p>
    <w:p w14:paraId="3D110524" w14:textId="77777777" w:rsidR="008B0B8E" w:rsidRDefault="008B0B8E" w:rsidP="008B0B8E">
      <w:pPr>
        <w:pStyle w:val="KappaleC1"/>
        <w:rPr>
          <w:lang w:eastAsia="fi-FI"/>
        </w:rPr>
      </w:pPr>
      <w:r>
        <w:rPr>
          <w:lang w:eastAsia="fi-FI"/>
        </w:rPr>
        <w:t>Palveluntuottajan tulee noudattaa huolellisuutta tietojen käsittelyssä ja esimerkiksi hu</w:t>
      </w:r>
      <w:r>
        <w:rPr>
          <w:lang w:eastAsia="fi-FI"/>
        </w:rPr>
        <w:t>o</w:t>
      </w:r>
      <w:r>
        <w:rPr>
          <w:lang w:eastAsia="fi-FI"/>
        </w:rPr>
        <w:t>lehtia siitä, että salassa pidettäviä tietoja käsitellään oikein. Palveluntuottajan tulee käs</w:t>
      </w:r>
      <w:r>
        <w:rPr>
          <w:lang w:eastAsia="fi-FI"/>
        </w:rPr>
        <w:t>i</w:t>
      </w:r>
      <w:r>
        <w:rPr>
          <w:lang w:eastAsia="fi-FI"/>
        </w:rPr>
        <w:t>tellä asiakirjoja siten kuin henkilötietolaissa (523/1999) sekä muus</w:t>
      </w:r>
      <w:r w:rsidR="00F07024">
        <w:rPr>
          <w:lang w:eastAsia="fi-FI"/>
        </w:rPr>
        <w:t>sa lainsäädännössä säädetään. PS</w:t>
      </w:r>
      <w:r>
        <w:rPr>
          <w:lang w:eastAsia="fi-FI"/>
        </w:rPr>
        <w:t>SHP on palvelusetelillä järjestettävässä palvelussa syntyvien potilas- ja asiakasasiakirjojen henkilötietolaissa tarkoitettu rekisterinpitäjä.</w:t>
      </w:r>
    </w:p>
    <w:p w14:paraId="50FF1C81" w14:textId="77777777" w:rsidR="00F07024" w:rsidRDefault="00F07024" w:rsidP="008B0B8E">
      <w:pPr>
        <w:pStyle w:val="KappaleC1"/>
        <w:rPr>
          <w:lang w:eastAsia="fi-FI"/>
        </w:rPr>
      </w:pPr>
    </w:p>
    <w:p w14:paraId="12630905" w14:textId="34ABEAC6" w:rsidR="0040677F" w:rsidRDefault="008B0B8E" w:rsidP="003B6728">
      <w:pPr>
        <w:pStyle w:val="KappaleC1"/>
        <w:rPr>
          <w:lang w:eastAsia="fi-FI"/>
        </w:rPr>
      </w:pPr>
      <w:r>
        <w:rPr>
          <w:lang w:eastAsia="fi-FI"/>
        </w:rPr>
        <w:t>Palveluntuottajan tulee potilas- ja asiakasasiakirjoja k</w:t>
      </w:r>
      <w:r w:rsidR="00F07024">
        <w:rPr>
          <w:lang w:eastAsia="fi-FI"/>
        </w:rPr>
        <w:t>äsitellessään noudattaa, mitä PS</w:t>
      </w:r>
      <w:r>
        <w:rPr>
          <w:lang w:eastAsia="fi-FI"/>
        </w:rPr>
        <w:t xml:space="preserve">SHP:n </w:t>
      </w:r>
      <w:r w:rsidR="003B6728">
        <w:rPr>
          <w:lang w:eastAsia="fi-FI"/>
        </w:rPr>
        <w:t xml:space="preserve">/kuntien/kuntayhtymien </w:t>
      </w:r>
      <w:r>
        <w:rPr>
          <w:lang w:eastAsia="fi-FI"/>
        </w:rPr>
        <w:t>asiakirjojen käsittelystä säädetään (laki viranomaisten toiminnan julkisuudesta 621/1999). Palvelujentuottajan tulee laatia asiakas- ja potilasti</w:t>
      </w:r>
      <w:r>
        <w:rPr>
          <w:lang w:eastAsia="fi-FI"/>
        </w:rPr>
        <w:t>e</w:t>
      </w:r>
      <w:r>
        <w:rPr>
          <w:lang w:eastAsia="fi-FI"/>
        </w:rPr>
        <w:t xml:space="preserve">toja sisältävät asiakirjat henkilötietolain edellyttämällä tavalla vastaavasti kuin omassa toiminnassaan. Omalla </w:t>
      </w:r>
      <w:r w:rsidR="00F07024">
        <w:rPr>
          <w:lang w:eastAsia="fi-FI"/>
        </w:rPr>
        <w:t>toiminnalla tarkoitetaan PS</w:t>
      </w:r>
      <w:r>
        <w:rPr>
          <w:lang w:eastAsia="fi-FI"/>
        </w:rPr>
        <w:t xml:space="preserve">SHP:n </w:t>
      </w:r>
      <w:r w:rsidR="003B6728">
        <w:rPr>
          <w:lang w:eastAsia="fi-FI"/>
        </w:rPr>
        <w:t xml:space="preserve">/kuntien/kuntayhtymien </w:t>
      </w:r>
      <w:r>
        <w:rPr>
          <w:lang w:eastAsia="fi-FI"/>
        </w:rPr>
        <w:t>omaa palvelutuotantoa. Palveluntuotta</w:t>
      </w:r>
      <w:r w:rsidR="003B6728">
        <w:rPr>
          <w:lang w:eastAsia="fi-FI"/>
        </w:rPr>
        <w:t xml:space="preserve">jan </w:t>
      </w:r>
      <w:r>
        <w:rPr>
          <w:lang w:eastAsia="fi-FI"/>
        </w:rPr>
        <w:t>tulee pitää palveluseteliasiakkaiden tiedoista henkil</w:t>
      </w:r>
      <w:r>
        <w:rPr>
          <w:lang w:eastAsia="fi-FI"/>
        </w:rPr>
        <w:t>ö</w:t>
      </w:r>
      <w:r>
        <w:rPr>
          <w:lang w:eastAsia="fi-FI"/>
        </w:rPr>
        <w:t>tietolain mukaista asiakasrekisteriä kuten muidenkin asiakkaidensa tiedoista. Arkaluo</w:t>
      </w:r>
      <w:r>
        <w:rPr>
          <w:lang w:eastAsia="fi-FI"/>
        </w:rPr>
        <w:t>n</w:t>
      </w:r>
      <w:r>
        <w:rPr>
          <w:lang w:eastAsia="fi-FI"/>
        </w:rPr>
        <w:t>teisia tietoja ei tule säilyttää.</w:t>
      </w:r>
    </w:p>
    <w:p w14:paraId="7C5DC540" w14:textId="77777777" w:rsidR="008B0B8E" w:rsidRDefault="008B0B8E" w:rsidP="008B0B8E">
      <w:pPr>
        <w:pStyle w:val="KappaleC1"/>
        <w:rPr>
          <w:lang w:eastAsia="fi-FI"/>
        </w:rPr>
      </w:pPr>
    </w:p>
    <w:p w14:paraId="3465308C" w14:textId="77777777" w:rsidR="000969E0" w:rsidRDefault="000969E0" w:rsidP="008B0B8E">
      <w:pPr>
        <w:pStyle w:val="KappaleC1"/>
        <w:rPr>
          <w:lang w:eastAsia="fi-FI"/>
        </w:rPr>
      </w:pPr>
    </w:p>
    <w:p w14:paraId="29042DEC" w14:textId="77777777" w:rsidR="008B0B8E" w:rsidRDefault="008B0B8E" w:rsidP="008B0B8E">
      <w:pPr>
        <w:pStyle w:val="Otsikko3Num"/>
        <w:rPr>
          <w:lang w:eastAsia="fi-FI"/>
        </w:rPr>
      </w:pPr>
      <w:r>
        <w:rPr>
          <w:lang w:eastAsia="fi-FI"/>
        </w:rPr>
        <w:t xml:space="preserve"> </w:t>
      </w:r>
      <w:bookmarkStart w:id="15" w:name="_Toc435708572"/>
      <w:r>
        <w:rPr>
          <w:lang w:eastAsia="fi-FI"/>
        </w:rPr>
        <w:t>Markkinointi</w:t>
      </w:r>
      <w:bookmarkEnd w:id="15"/>
      <w:r w:rsidR="00F07024">
        <w:rPr>
          <w:lang w:eastAsia="fi-FI"/>
        </w:rPr>
        <w:br/>
      </w:r>
    </w:p>
    <w:p w14:paraId="20628004" w14:textId="3EBD3348" w:rsidR="008B0B8E" w:rsidRDefault="008B0B8E" w:rsidP="00967CE7">
      <w:pPr>
        <w:pStyle w:val="KappaleC1"/>
        <w:rPr>
          <w:lang w:eastAsia="fi-FI"/>
        </w:rPr>
      </w:pPr>
      <w:r>
        <w:rPr>
          <w:lang w:eastAsia="fi-FI"/>
        </w:rPr>
        <w:t xml:space="preserve">Palveluntuottajan markkinoinnin on oltava asiallista, luotettavaa ja hyvän tavan mukaista. </w:t>
      </w:r>
      <w:r w:rsidR="00967CE7">
        <w:rPr>
          <w:lang w:eastAsia="fi-FI"/>
        </w:rPr>
        <w:t xml:space="preserve">Ylisanoja tai </w:t>
      </w:r>
      <w:r>
        <w:rPr>
          <w:lang w:eastAsia="fi-FI"/>
        </w:rPr>
        <w:t xml:space="preserve">vertailumuotoja ei saa käyttää. </w:t>
      </w:r>
      <w:r w:rsidRPr="00613DB1">
        <w:rPr>
          <w:lang w:eastAsia="fi-FI"/>
        </w:rPr>
        <w:t xml:space="preserve">Markkinoinnilla ei tule luoda tarpeetonta </w:t>
      </w:r>
      <w:r w:rsidR="005A431A" w:rsidRPr="00613DB1">
        <w:rPr>
          <w:lang w:eastAsia="fi-FI"/>
        </w:rPr>
        <w:t>ly</w:t>
      </w:r>
      <w:r w:rsidR="005A431A" w:rsidRPr="00613DB1">
        <w:rPr>
          <w:lang w:eastAsia="fi-FI"/>
        </w:rPr>
        <w:t>m</w:t>
      </w:r>
      <w:r w:rsidR="005A431A" w:rsidRPr="00613DB1">
        <w:rPr>
          <w:lang w:eastAsia="fi-FI"/>
        </w:rPr>
        <w:t xml:space="preserve">faterapian </w:t>
      </w:r>
      <w:r w:rsidRPr="00613DB1">
        <w:rPr>
          <w:lang w:eastAsia="fi-FI"/>
        </w:rPr>
        <w:t>kysyntää.</w:t>
      </w:r>
      <w:r w:rsidR="00967CE7">
        <w:rPr>
          <w:lang w:eastAsia="fi-FI"/>
        </w:rPr>
        <w:br/>
      </w:r>
    </w:p>
    <w:p w14:paraId="7DD5E5A7" w14:textId="77777777" w:rsidR="00967CE7" w:rsidRDefault="008B0B8E" w:rsidP="0093255F">
      <w:pPr>
        <w:pStyle w:val="KappaleC1"/>
        <w:rPr>
          <w:lang w:eastAsia="fi-FI"/>
        </w:rPr>
      </w:pPr>
      <w:r>
        <w:rPr>
          <w:lang w:eastAsia="fi-FI"/>
        </w:rPr>
        <w:t>Ilmoituksen tulee sisältää tiedot vastaanottopaikasta, -ajasta ja ajanvarausmahdollisu</w:t>
      </w:r>
      <w:r>
        <w:rPr>
          <w:lang w:eastAsia="fi-FI"/>
        </w:rPr>
        <w:t>u</w:t>
      </w:r>
      <w:r w:rsidR="00967CE7">
        <w:rPr>
          <w:lang w:eastAsia="fi-FI"/>
        </w:rPr>
        <w:t xml:space="preserve">desta. Hinnoista </w:t>
      </w:r>
      <w:r>
        <w:rPr>
          <w:lang w:eastAsia="fi-FI"/>
        </w:rPr>
        <w:t>ilmoittamisen tulee tapahtua vertailukelpoisella tavalla siten, että palv</w:t>
      </w:r>
      <w:r>
        <w:rPr>
          <w:lang w:eastAsia="fi-FI"/>
        </w:rPr>
        <w:t>e</w:t>
      </w:r>
      <w:r>
        <w:rPr>
          <w:lang w:eastAsia="fi-FI"/>
        </w:rPr>
        <w:t>luseteli</w:t>
      </w:r>
      <w:r w:rsidR="00967CE7">
        <w:rPr>
          <w:lang w:eastAsia="fi-FI"/>
        </w:rPr>
        <w:t xml:space="preserve">ä käyttävä asiakas voi vaivatta </w:t>
      </w:r>
      <w:r>
        <w:rPr>
          <w:lang w:eastAsia="fi-FI"/>
        </w:rPr>
        <w:t>päätellä palvelun kokonaishinnan ja sen osuuden, joka jää hänen maksettavakseen.</w:t>
      </w:r>
      <w:r w:rsidR="00F07024">
        <w:rPr>
          <w:lang w:eastAsia="fi-FI"/>
        </w:rPr>
        <w:br/>
      </w:r>
      <w:r w:rsidR="00F07024">
        <w:rPr>
          <w:lang w:eastAsia="fi-FI"/>
        </w:rPr>
        <w:br/>
        <w:t>Palvelun tuottaja päivittää tietonsa Pohjois-Savon sairaanhoitopiirin palveluseteliporta</w:t>
      </w:r>
      <w:r w:rsidR="00F07024">
        <w:rPr>
          <w:lang w:eastAsia="fi-FI"/>
        </w:rPr>
        <w:t>a</w:t>
      </w:r>
      <w:r w:rsidR="00F07024">
        <w:rPr>
          <w:lang w:eastAsia="fi-FI"/>
        </w:rPr>
        <w:t>liin.</w:t>
      </w:r>
      <w:r w:rsidR="00967CE7">
        <w:rPr>
          <w:lang w:eastAsia="fi-FI"/>
        </w:rPr>
        <w:br/>
      </w:r>
    </w:p>
    <w:p w14:paraId="11D82D75" w14:textId="77777777" w:rsidR="00002935" w:rsidRDefault="00002935" w:rsidP="0093255F">
      <w:pPr>
        <w:pStyle w:val="KappaleC1"/>
        <w:rPr>
          <w:lang w:eastAsia="fi-FI"/>
        </w:rPr>
      </w:pPr>
    </w:p>
    <w:p w14:paraId="18D00048" w14:textId="77777777" w:rsidR="00613DB1" w:rsidRDefault="00613DB1" w:rsidP="0093255F">
      <w:pPr>
        <w:pStyle w:val="KappaleC1"/>
        <w:rPr>
          <w:lang w:eastAsia="fi-FI"/>
        </w:rPr>
      </w:pPr>
    </w:p>
    <w:p w14:paraId="7EA780ED" w14:textId="77777777" w:rsidR="00613DB1" w:rsidRDefault="00613DB1" w:rsidP="0093255F">
      <w:pPr>
        <w:pStyle w:val="KappaleC1"/>
        <w:rPr>
          <w:lang w:eastAsia="fi-FI"/>
        </w:rPr>
      </w:pPr>
    </w:p>
    <w:p w14:paraId="23FD8F2A" w14:textId="77777777" w:rsidR="000969E0" w:rsidRDefault="000969E0" w:rsidP="003B6728">
      <w:pPr>
        <w:pStyle w:val="KappaleC1"/>
        <w:ind w:left="0"/>
        <w:rPr>
          <w:lang w:eastAsia="fi-FI"/>
        </w:rPr>
      </w:pPr>
    </w:p>
    <w:p w14:paraId="5169FEC5" w14:textId="77777777" w:rsidR="008B0B8E" w:rsidRDefault="008B0B8E" w:rsidP="00967CE7">
      <w:pPr>
        <w:pStyle w:val="Otsikko3Num"/>
        <w:rPr>
          <w:lang w:eastAsia="fi-FI"/>
        </w:rPr>
      </w:pPr>
      <w:bookmarkStart w:id="16" w:name="_Toc435708573"/>
      <w:r>
        <w:rPr>
          <w:lang w:eastAsia="fi-FI"/>
        </w:rPr>
        <w:t>Lainsäädäntö</w:t>
      </w:r>
      <w:bookmarkEnd w:id="16"/>
      <w:r w:rsidR="00967CE7">
        <w:rPr>
          <w:lang w:eastAsia="fi-FI"/>
        </w:rPr>
        <w:br/>
      </w:r>
    </w:p>
    <w:p w14:paraId="6A5FB477" w14:textId="77777777" w:rsidR="00002935" w:rsidRDefault="008B0B8E" w:rsidP="00967CE7">
      <w:pPr>
        <w:pStyle w:val="KappaleC1"/>
        <w:rPr>
          <w:lang w:eastAsia="fi-FI"/>
        </w:rPr>
      </w:pPr>
      <w:r>
        <w:rPr>
          <w:lang w:eastAsia="fi-FI"/>
        </w:rPr>
        <w:t>Palveluntuottajan on noudatettava kaikkia palveluntuottajaa ja sen t</w:t>
      </w:r>
      <w:r w:rsidR="00967CE7">
        <w:rPr>
          <w:lang w:eastAsia="fi-FI"/>
        </w:rPr>
        <w:t xml:space="preserve">oimintaa koskevaa lainsäädäntöä </w:t>
      </w:r>
      <w:r>
        <w:rPr>
          <w:lang w:eastAsia="fi-FI"/>
        </w:rPr>
        <w:t>ja viranomaismääräyksiä ja ohjeita. Palveluntuottaja sitoutuu noudatt</w:t>
      </w:r>
      <w:r>
        <w:rPr>
          <w:lang w:eastAsia="fi-FI"/>
        </w:rPr>
        <w:t>a</w:t>
      </w:r>
      <w:r>
        <w:rPr>
          <w:lang w:eastAsia="fi-FI"/>
        </w:rPr>
        <w:t>maan voimassa olevaa työso</w:t>
      </w:r>
      <w:r w:rsidR="00967CE7">
        <w:rPr>
          <w:lang w:eastAsia="fi-FI"/>
        </w:rPr>
        <w:t xml:space="preserve">pimuslainsäädäntöä </w:t>
      </w:r>
      <w:r>
        <w:rPr>
          <w:lang w:eastAsia="fi-FI"/>
        </w:rPr>
        <w:t>ja alan työehtosopimuksia. Palveluun sovelletaan Suomen lainsäädäntöä.</w:t>
      </w:r>
    </w:p>
    <w:p w14:paraId="749B1E75" w14:textId="77777777" w:rsidR="008C75DA" w:rsidRDefault="008C75DA" w:rsidP="00967CE7">
      <w:pPr>
        <w:pStyle w:val="KappaleC1"/>
        <w:rPr>
          <w:lang w:eastAsia="fi-FI"/>
        </w:rPr>
      </w:pPr>
    </w:p>
    <w:p w14:paraId="7DEC578D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Palvelusetelisitoumukseen tai -sopimukseen sovelletaan Suomen lainsäädäntöä ja erity</w:t>
      </w:r>
      <w:r>
        <w:rPr>
          <w:lang w:eastAsia="fi-FI"/>
        </w:rPr>
        <w:t>i</w:t>
      </w:r>
      <w:r>
        <w:rPr>
          <w:lang w:eastAsia="fi-FI"/>
        </w:rPr>
        <w:t>sesti seuraavia lakeja:</w:t>
      </w:r>
    </w:p>
    <w:p w14:paraId="6EE7AF89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• laki sosiaali- ja terveydenhuollon palvelusetelistä (569/2009)</w:t>
      </w:r>
    </w:p>
    <w:p w14:paraId="49460997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• terveydenhuoltolaki (1326/2010)</w:t>
      </w:r>
    </w:p>
    <w:p w14:paraId="1EEAB236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• laki yksityisestä terveydenhuollosta (152/1990)</w:t>
      </w:r>
    </w:p>
    <w:p w14:paraId="2CC3789E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• laki potilaan asemasta ja oikeuksista (785/1992)</w:t>
      </w:r>
    </w:p>
    <w:p w14:paraId="61F7054F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• potilasvahinkolaki (585/1986)</w:t>
      </w:r>
    </w:p>
    <w:p w14:paraId="5C93A594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• laki terveydenhuollon ammattihenkilöistä (559/1994)</w:t>
      </w:r>
    </w:p>
    <w:p w14:paraId="2743FE9A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• laki terveydenhuollon laitteista ja tarvikkeista (629/2010)</w:t>
      </w:r>
    </w:p>
    <w:p w14:paraId="768B19A2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• laki sosiaali- ja terveydenhuollon asiakastietojen sähköisestä käsittelystä (159/2007)</w:t>
      </w:r>
    </w:p>
    <w:p w14:paraId="516344D3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• laki viranomaisten toiminnan julkisuudesta (621/1999)</w:t>
      </w:r>
    </w:p>
    <w:p w14:paraId="68543EEC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• henkilötietolaki (523/1999) ja henkilötietojen käsittelyä koskevat säädökset</w:t>
      </w:r>
    </w:p>
    <w:p w14:paraId="02FECFA3" w14:textId="77777777" w:rsidR="008C75DA" w:rsidRDefault="008C75DA" w:rsidP="008C75DA">
      <w:pPr>
        <w:pStyle w:val="KappaleC1"/>
        <w:rPr>
          <w:lang w:eastAsia="fi-FI"/>
        </w:rPr>
      </w:pPr>
      <w:r>
        <w:rPr>
          <w:lang w:eastAsia="fi-FI"/>
        </w:rPr>
        <w:t>• kuluttajansuojalaki (38/1978).</w:t>
      </w:r>
    </w:p>
    <w:p w14:paraId="047042E9" w14:textId="77777777" w:rsidR="00002935" w:rsidRDefault="00002935" w:rsidP="00967CE7">
      <w:pPr>
        <w:pStyle w:val="KappaleC1"/>
        <w:rPr>
          <w:lang w:eastAsia="fi-FI"/>
        </w:rPr>
      </w:pPr>
    </w:p>
    <w:p w14:paraId="425A8CB7" w14:textId="77777777" w:rsidR="003B6728" w:rsidRDefault="003B6728" w:rsidP="00967CE7">
      <w:pPr>
        <w:pStyle w:val="KappaleC1"/>
        <w:rPr>
          <w:lang w:eastAsia="fi-FI"/>
        </w:rPr>
      </w:pPr>
    </w:p>
    <w:p w14:paraId="61C39BF1" w14:textId="77777777" w:rsidR="00002935" w:rsidRDefault="00CB2680" w:rsidP="00002935">
      <w:pPr>
        <w:pStyle w:val="Otsikko3Num"/>
        <w:rPr>
          <w:lang w:eastAsia="fi-FI"/>
        </w:rPr>
      </w:pPr>
      <w:bookmarkStart w:id="17" w:name="_Toc435708574"/>
      <w:r>
        <w:rPr>
          <w:lang w:eastAsia="fi-FI"/>
        </w:rPr>
        <w:t>Terapiakäyntien tiedot ja terapiapalaute</w:t>
      </w:r>
      <w:bookmarkEnd w:id="17"/>
    </w:p>
    <w:p w14:paraId="28425F55" w14:textId="77777777" w:rsidR="00002935" w:rsidRDefault="00002935" w:rsidP="001A5E4D">
      <w:pPr>
        <w:rPr>
          <w:lang w:eastAsia="fi-FI"/>
        </w:rPr>
      </w:pPr>
    </w:p>
    <w:p w14:paraId="0BE77139" w14:textId="3AF54067" w:rsidR="00082E62" w:rsidRDefault="00002935" w:rsidP="00082E62">
      <w:pPr>
        <w:pStyle w:val="KappaleC1"/>
        <w:rPr>
          <w:lang w:eastAsia="fi-FI"/>
        </w:rPr>
      </w:pPr>
      <w:r>
        <w:rPr>
          <w:lang w:eastAsia="fi-FI"/>
        </w:rPr>
        <w:t>Kertaluontoisissa tai määrätyn ajan kestävissä</w:t>
      </w:r>
      <w:r w:rsidR="005A431A">
        <w:rPr>
          <w:lang w:eastAsia="fi-FI"/>
        </w:rPr>
        <w:t>, useamman hoitokerran sisältävissä</w:t>
      </w:r>
      <w:r>
        <w:rPr>
          <w:lang w:eastAsia="fi-FI"/>
        </w:rPr>
        <w:t xml:space="preserve"> ho</w:t>
      </w:r>
      <w:r>
        <w:rPr>
          <w:lang w:eastAsia="fi-FI"/>
        </w:rPr>
        <w:t>i</w:t>
      </w:r>
      <w:r>
        <w:rPr>
          <w:lang w:eastAsia="fi-FI"/>
        </w:rPr>
        <w:t>doissa palveluntuottaja sitoutuu toimit</w:t>
      </w:r>
      <w:r w:rsidR="00CB2680">
        <w:rPr>
          <w:lang w:eastAsia="fi-FI"/>
        </w:rPr>
        <w:t xml:space="preserve">tamaan </w:t>
      </w:r>
      <w:r>
        <w:rPr>
          <w:lang w:eastAsia="fi-FI"/>
        </w:rPr>
        <w:t>potilaan hoitokäynnin tiedot kunnalle ka</w:t>
      </w:r>
      <w:r>
        <w:rPr>
          <w:lang w:eastAsia="fi-FI"/>
        </w:rPr>
        <w:t>h</w:t>
      </w:r>
      <w:r>
        <w:rPr>
          <w:lang w:eastAsia="fi-FI"/>
        </w:rPr>
        <w:t>den viikon kuluessa hoitokäynnistä</w:t>
      </w:r>
      <w:r w:rsidR="005A431A">
        <w:rPr>
          <w:lang w:eastAsia="fi-FI"/>
        </w:rPr>
        <w:t xml:space="preserve"> tai hoitokäyntien päättymisestä</w:t>
      </w:r>
      <w:r>
        <w:rPr>
          <w:lang w:eastAsia="fi-FI"/>
        </w:rPr>
        <w:t xml:space="preserve">. </w:t>
      </w:r>
      <w:r w:rsidR="009D7CFC">
        <w:rPr>
          <w:lang w:eastAsia="fi-FI"/>
        </w:rPr>
        <w:t>P</w:t>
      </w:r>
      <w:r w:rsidR="005A431A">
        <w:rPr>
          <w:lang w:eastAsia="fi-FI"/>
        </w:rPr>
        <w:t>itkissä hoitojaksoi</w:t>
      </w:r>
      <w:r w:rsidR="005A431A">
        <w:rPr>
          <w:lang w:eastAsia="fi-FI"/>
        </w:rPr>
        <w:t>s</w:t>
      </w:r>
      <w:r w:rsidR="005A431A">
        <w:rPr>
          <w:lang w:eastAsia="fi-FI"/>
        </w:rPr>
        <w:t xml:space="preserve">sa </w:t>
      </w:r>
      <w:r w:rsidR="00CF0813">
        <w:rPr>
          <w:lang w:eastAsia="fi-FI"/>
        </w:rPr>
        <w:t>laskutus voidaan tehdä kuukausittain, jolloin laskuun liitetään käyntitiedot maksun p</w:t>
      </w:r>
      <w:r w:rsidR="00CF0813">
        <w:rPr>
          <w:lang w:eastAsia="fi-FI"/>
        </w:rPr>
        <w:t>e</w:t>
      </w:r>
      <w:r w:rsidR="00CF0813">
        <w:rPr>
          <w:lang w:eastAsia="fi-FI"/>
        </w:rPr>
        <w:t>rusteeksi. Käyntitietojen tulee</w:t>
      </w:r>
      <w:r w:rsidR="00CB2680">
        <w:rPr>
          <w:lang w:eastAsia="fi-FI"/>
        </w:rPr>
        <w:t xml:space="preserve"> </w:t>
      </w:r>
      <w:r>
        <w:rPr>
          <w:lang w:eastAsia="fi-FI"/>
        </w:rPr>
        <w:t>olla kunnan käytettävissä, ennen kuin palveluntuottajalle maksetaan palvelusetelin toi</w:t>
      </w:r>
      <w:r w:rsidR="00CB2680">
        <w:rPr>
          <w:lang w:eastAsia="fi-FI"/>
        </w:rPr>
        <w:t xml:space="preserve">menpiteiden </w:t>
      </w:r>
      <w:r>
        <w:rPr>
          <w:lang w:eastAsia="fi-FI"/>
        </w:rPr>
        <w:t>mukainen osuus tehdyistä toimenpiteistä.</w:t>
      </w:r>
      <w:r w:rsidR="00CF0813">
        <w:rPr>
          <w:lang w:eastAsia="fi-FI"/>
        </w:rPr>
        <w:t xml:space="preserve"> T</w:t>
      </w:r>
      <w:r w:rsidR="00CF0813">
        <w:rPr>
          <w:lang w:eastAsia="fi-FI"/>
        </w:rPr>
        <w:t>e</w:t>
      </w:r>
      <w:r w:rsidR="00CF0813">
        <w:rPr>
          <w:lang w:eastAsia="fi-FI"/>
        </w:rPr>
        <w:t>rapia</w:t>
      </w:r>
      <w:r w:rsidR="009D7CFC">
        <w:rPr>
          <w:lang w:eastAsia="fi-FI"/>
        </w:rPr>
        <w:t>palvelun sisältö määritellään tarkemmin palvelukohtaisessa osiossa kunkin terapian kohdalla erikseen.</w:t>
      </w:r>
      <w:r w:rsidR="00CF0813">
        <w:rPr>
          <w:lang w:eastAsia="fi-FI"/>
        </w:rPr>
        <w:t xml:space="preserve"> Palvelukohtaisessa osiossa määritellään myös terapiapalautteen s</w:t>
      </w:r>
      <w:r w:rsidR="00CF0813">
        <w:rPr>
          <w:lang w:eastAsia="fi-FI"/>
        </w:rPr>
        <w:t>i</w:t>
      </w:r>
      <w:r w:rsidR="00CF0813">
        <w:rPr>
          <w:lang w:eastAsia="fi-FI"/>
        </w:rPr>
        <w:t xml:space="preserve">sältö kunkin terapian kohdalla erikseen. </w:t>
      </w:r>
    </w:p>
    <w:p w14:paraId="3C3F81CB" w14:textId="77777777" w:rsidR="000969E0" w:rsidRDefault="000969E0" w:rsidP="003A11B0">
      <w:pPr>
        <w:pStyle w:val="KappaleC1"/>
        <w:ind w:left="0"/>
        <w:rPr>
          <w:lang w:eastAsia="fi-FI"/>
        </w:rPr>
      </w:pPr>
    </w:p>
    <w:p w14:paraId="47999848" w14:textId="77777777" w:rsidR="00CF0813" w:rsidRDefault="00CF0813" w:rsidP="003A11B0">
      <w:pPr>
        <w:pStyle w:val="KappaleC1"/>
        <w:ind w:left="0"/>
        <w:rPr>
          <w:lang w:eastAsia="fi-FI"/>
        </w:rPr>
      </w:pPr>
    </w:p>
    <w:p w14:paraId="6B631D56" w14:textId="77777777" w:rsidR="008B0B8E" w:rsidRDefault="005062F5" w:rsidP="00967CE7">
      <w:pPr>
        <w:pStyle w:val="Otsikko3Num"/>
        <w:rPr>
          <w:lang w:eastAsia="fi-FI"/>
        </w:rPr>
      </w:pPr>
      <w:bookmarkStart w:id="18" w:name="_Toc435708575"/>
      <w:r>
        <w:rPr>
          <w:lang w:eastAsia="fi-FI"/>
        </w:rPr>
        <w:t>PS</w:t>
      </w:r>
      <w:r w:rsidR="008B0B8E">
        <w:rPr>
          <w:lang w:eastAsia="fi-FI"/>
        </w:rPr>
        <w:t>SHP:n</w:t>
      </w:r>
      <w:r w:rsidR="008C75DA">
        <w:rPr>
          <w:lang w:eastAsia="fi-FI"/>
        </w:rPr>
        <w:t>/kunnan</w:t>
      </w:r>
      <w:r w:rsidR="008B0B8E">
        <w:rPr>
          <w:lang w:eastAsia="fi-FI"/>
        </w:rPr>
        <w:t xml:space="preserve"> asettamat muut vaatimukset</w:t>
      </w:r>
      <w:bookmarkEnd w:id="18"/>
      <w:r w:rsidR="00967CE7">
        <w:rPr>
          <w:lang w:eastAsia="fi-FI"/>
        </w:rPr>
        <w:br/>
      </w:r>
    </w:p>
    <w:p w14:paraId="54696F37" w14:textId="77777777" w:rsidR="008B0B8E" w:rsidRDefault="008B0B8E" w:rsidP="008C75DA">
      <w:pPr>
        <w:pStyle w:val="KappaleC1"/>
        <w:rPr>
          <w:lang w:eastAsia="fi-FI"/>
        </w:rPr>
      </w:pPr>
      <w:r>
        <w:rPr>
          <w:lang w:eastAsia="fi-FI"/>
        </w:rPr>
        <w:t xml:space="preserve">Palveluntuottaja sitoutuu noudattamaan </w:t>
      </w:r>
      <w:r w:rsidR="00C109D3">
        <w:rPr>
          <w:lang w:eastAsia="fi-FI"/>
        </w:rPr>
        <w:t>PSSHP</w:t>
      </w:r>
      <w:r>
        <w:rPr>
          <w:lang w:eastAsia="fi-FI"/>
        </w:rPr>
        <w:t>:n</w:t>
      </w:r>
      <w:r w:rsidR="008C75DA">
        <w:rPr>
          <w:lang w:eastAsia="fi-FI"/>
        </w:rPr>
        <w:t>/kunnan</w:t>
      </w:r>
      <w:r>
        <w:rPr>
          <w:lang w:eastAsia="fi-FI"/>
        </w:rPr>
        <w:t xml:space="preserve"> kussakin yksittäistapauksessa mah</w:t>
      </w:r>
      <w:r w:rsidR="00967CE7">
        <w:rPr>
          <w:lang w:eastAsia="fi-FI"/>
        </w:rPr>
        <w:t xml:space="preserve">dollisesti asettamia </w:t>
      </w:r>
      <w:r>
        <w:rPr>
          <w:lang w:eastAsia="fi-FI"/>
        </w:rPr>
        <w:t xml:space="preserve">muita vaatimuksia. </w:t>
      </w:r>
      <w:r w:rsidR="00C109D3">
        <w:rPr>
          <w:lang w:eastAsia="fi-FI"/>
        </w:rPr>
        <w:t>PSSHP</w:t>
      </w:r>
      <w:r w:rsidR="008C75DA">
        <w:rPr>
          <w:lang w:eastAsia="fi-FI"/>
        </w:rPr>
        <w:t>/kunta</w:t>
      </w:r>
      <w:r>
        <w:rPr>
          <w:lang w:eastAsia="fi-FI"/>
        </w:rPr>
        <w:t xml:space="preserve"> voi kussakin yksittäistapau</w:t>
      </w:r>
      <w:r>
        <w:rPr>
          <w:lang w:eastAsia="fi-FI"/>
        </w:rPr>
        <w:t>k</w:t>
      </w:r>
      <w:r>
        <w:rPr>
          <w:lang w:eastAsia="fi-FI"/>
        </w:rPr>
        <w:t>sessa asettaa palvelua tuottaval</w:t>
      </w:r>
      <w:r w:rsidR="00967CE7">
        <w:rPr>
          <w:lang w:eastAsia="fi-FI"/>
        </w:rPr>
        <w:t xml:space="preserve">le yksikölle edellä </w:t>
      </w:r>
      <w:r>
        <w:rPr>
          <w:lang w:eastAsia="fi-FI"/>
        </w:rPr>
        <w:t>mainittujen edellytysten lisäksi myös muita vaatimuksia. Tämän säännöksen tarkoitukse</w:t>
      </w:r>
      <w:r w:rsidR="00967CE7">
        <w:rPr>
          <w:lang w:eastAsia="fi-FI"/>
        </w:rPr>
        <w:t xml:space="preserve">na on antaa </w:t>
      </w:r>
      <w:r w:rsidR="00C109D3">
        <w:rPr>
          <w:lang w:eastAsia="fi-FI"/>
        </w:rPr>
        <w:t>PSSHP</w:t>
      </w:r>
      <w:r>
        <w:rPr>
          <w:lang w:eastAsia="fi-FI"/>
        </w:rPr>
        <w:t>:lle</w:t>
      </w:r>
      <w:r w:rsidR="008C75DA">
        <w:rPr>
          <w:lang w:eastAsia="fi-FI"/>
        </w:rPr>
        <w:t>/kunnalle</w:t>
      </w:r>
      <w:r>
        <w:rPr>
          <w:lang w:eastAsia="fi-FI"/>
        </w:rPr>
        <w:t xml:space="preserve"> jou</w:t>
      </w:r>
      <w:r>
        <w:rPr>
          <w:lang w:eastAsia="fi-FI"/>
        </w:rPr>
        <w:t>s</w:t>
      </w:r>
      <w:r>
        <w:rPr>
          <w:lang w:eastAsia="fi-FI"/>
        </w:rPr>
        <w:t xml:space="preserve">tavat mahdollisuudet huomioida esimerkiksi tietyn asiakasryhmän erityistarpeet. </w:t>
      </w:r>
      <w:r w:rsidR="00C109D3">
        <w:rPr>
          <w:lang w:eastAsia="fi-FI"/>
        </w:rPr>
        <w:t>PSSHP</w:t>
      </w:r>
      <w:r w:rsidR="008C75DA">
        <w:rPr>
          <w:lang w:eastAsia="fi-FI"/>
        </w:rPr>
        <w:t>/kunta</w:t>
      </w:r>
      <w:r>
        <w:rPr>
          <w:lang w:eastAsia="fi-FI"/>
        </w:rPr>
        <w:t xml:space="preserve"> voi</w:t>
      </w:r>
      <w:r w:rsidR="008C75DA">
        <w:rPr>
          <w:lang w:eastAsia="fi-FI"/>
        </w:rPr>
        <w:t xml:space="preserve"> </w:t>
      </w:r>
      <w:r>
        <w:rPr>
          <w:lang w:eastAsia="fi-FI"/>
        </w:rPr>
        <w:t>vaatia, että palveluntuottaja ylittää tietyt minimiedellytykset esimerkiksi resurssiensa puo</w:t>
      </w:r>
      <w:r w:rsidR="00967CE7">
        <w:rPr>
          <w:lang w:eastAsia="fi-FI"/>
        </w:rPr>
        <w:t xml:space="preserve">lesta, mutta </w:t>
      </w:r>
      <w:r>
        <w:rPr>
          <w:lang w:eastAsia="fi-FI"/>
        </w:rPr>
        <w:t>tällaista ehtoa ei saa muotoilla tiettyä palveluntuottajaa suosivaan ja toisia syrjivään muotoon.</w:t>
      </w:r>
    </w:p>
    <w:p w14:paraId="6BDC7E4C" w14:textId="77777777" w:rsidR="000B3D5E" w:rsidRDefault="000B3D5E" w:rsidP="00967CE7">
      <w:pPr>
        <w:pStyle w:val="KappaleC1"/>
        <w:rPr>
          <w:lang w:eastAsia="fi-FI"/>
        </w:rPr>
      </w:pPr>
    </w:p>
    <w:p w14:paraId="04E62A57" w14:textId="77777777" w:rsidR="000B3D5E" w:rsidRDefault="000B3D5E" w:rsidP="00967CE7">
      <w:pPr>
        <w:pStyle w:val="KappaleC1"/>
        <w:rPr>
          <w:lang w:eastAsia="fi-FI"/>
        </w:rPr>
      </w:pPr>
    </w:p>
    <w:p w14:paraId="6DB4716D" w14:textId="77777777" w:rsidR="00CF0813" w:rsidRDefault="00CF0813" w:rsidP="00967CE7">
      <w:pPr>
        <w:pStyle w:val="KappaleC1"/>
        <w:rPr>
          <w:lang w:eastAsia="fi-FI"/>
        </w:rPr>
      </w:pPr>
    </w:p>
    <w:p w14:paraId="3E7063C6" w14:textId="77777777" w:rsidR="00CF0813" w:rsidRDefault="00CF0813" w:rsidP="00967CE7">
      <w:pPr>
        <w:pStyle w:val="KappaleC1"/>
        <w:rPr>
          <w:lang w:eastAsia="fi-FI"/>
        </w:rPr>
      </w:pPr>
    </w:p>
    <w:p w14:paraId="78B08276" w14:textId="77777777" w:rsidR="00CF0813" w:rsidRDefault="00CF0813" w:rsidP="00967CE7">
      <w:pPr>
        <w:pStyle w:val="KappaleC1"/>
        <w:rPr>
          <w:lang w:eastAsia="fi-FI"/>
        </w:rPr>
      </w:pPr>
    </w:p>
    <w:p w14:paraId="0CF3017B" w14:textId="77777777" w:rsidR="008B0B8E" w:rsidRDefault="008B0B8E" w:rsidP="00967CE7">
      <w:pPr>
        <w:pStyle w:val="Otsikko3Num"/>
        <w:rPr>
          <w:lang w:eastAsia="fi-FI"/>
        </w:rPr>
      </w:pPr>
      <w:bookmarkStart w:id="19" w:name="_Toc435708576"/>
      <w:r>
        <w:rPr>
          <w:lang w:eastAsia="fi-FI"/>
        </w:rPr>
        <w:t>Hyväksymisen peruuttaminen</w:t>
      </w:r>
      <w:bookmarkEnd w:id="19"/>
      <w:r w:rsidR="00967CE7">
        <w:rPr>
          <w:lang w:eastAsia="fi-FI"/>
        </w:rPr>
        <w:br/>
      </w:r>
    </w:p>
    <w:p w14:paraId="618C9629" w14:textId="77777777" w:rsidR="008B0B8E" w:rsidRDefault="005062F5" w:rsidP="00967CE7">
      <w:pPr>
        <w:pStyle w:val="KappaleC1"/>
        <w:rPr>
          <w:lang w:eastAsia="fi-FI"/>
        </w:rPr>
      </w:pPr>
      <w:r>
        <w:rPr>
          <w:lang w:eastAsia="fi-FI"/>
        </w:rPr>
        <w:t>PS</w:t>
      </w:r>
      <w:r w:rsidR="008B0B8E">
        <w:rPr>
          <w:lang w:eastAsia="fi-FI"/>
        </w:rPr>
        <w:t>SHP:llä on oikeus peruuttaa palveluntuottajan hyväksyminen ja poistaa palveluntuo</w:t>
      </w:r>
      <w:r w:rsidR="008B0B8E">
        <w:rPr>
          <w:lang w:eastAsia="fi-FI"/>
        </w:rPr>
        <w:t>t</w:t>
      </w:r>
      <w:r w:rsidR="00967CE7">
        <w:rPr>
          <w:lang w:eastAsia="fi-FI"/>
        </w:rPr>
        <w:t xml:space="preserve">tajan nimi hyväksyttyjen </w:t>
      </w:r>
      <w:r w:rsidR="008B0B8E">
        <w:rPr>
          <w:lang w:eastAsia="fi-FI"/>
        </w:rPr>
        <w:t>palveluntuottajien listasta välittömästi ilman irtisanomisaikaa, mikäli:</w:t>
      </w:r>
    </w:p>
    <w:p w14:paraId="696991DC" w14:textId="77777777" w:rsidR="008B0B8E" w:rsidRDefault="008B0B8E" w:rsidP="00967CE7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>hyviä hoito- ja palvelukäytäntöjä ei noudateta</w:t>
      </w:r>
    </w:p>
    <w:p w14:paraId="120DA580" w14:textId="77777777" w:rsidR="008B0B8E" w:rsidRDefault="005062F5" w:rsidP="00967CE7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>palveluntuottaja ei noudata PS</w:t>
      </w:r>
      <w:r w:rsidR="008B0B8E">
        <w:rPr>
          <w:lang w:eastAsia="fi-FI"/>
        </w:rPr>
        <w:t>SHP:n kirjallisesta kehotuksesta huolimatta sääntöki</w:t>
      </w:r>
      <w:r w:rsidR="008B0B8E">
        <w:rPr>
          <w:lang w:eastAsia="fi-FI"/>
        </w:rPr>
        <w:t>r</w:t>
      </w:r>
      <w:r w:rsidR="008B0B8E">
        <w:rPr>
          <w:lang w:eastAsia="fi-FI"/>
        </w:rPr>
        <w:t>jan ehtoja</w:t>
      </w:r>
    </w:p>
    <w:p w14:paraId="3092EDA7" w14:textId="77777777" w:rsidR="008B0B8E" w:rsidRDefault="008B0B8E" w:rsidP="00967CE7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>palveluntuottaja on tullut maksukyvyttömäksi, ei ole kyennyt hoitamaan laskujaan eräpäivään mennessä</w:t>
      </w:r>
    </w:p>
    <w:p w14:paraId="0FB3E475" w14:textId="77777777" w:rsidR="008B0B8E" w:rsidRDefault="008B0B8E" w:rsidP="00967CE7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>on aloittanut akordimenettelyn, on asetettu selvitystilaan tai on välittömässä vaarassa tulla asetetuksi</w:t>
      </w:r>
      <w:r w:rsidR="00967CE7">
        <w:rPr>
          <w:lang w:eastAsia="fi-FI"/>
        </w:rPr>
        <w:t xml:space="preserve"> </w:t>
      </w:r>
      <w:r>
        <w:rPr>
          <w:lang w:eastAsia="fi-FI"/>
        </w:rPr>
        <w:t>selvitystilaan tai</w:t>
      </w:r>
      <w:r w:rsidR="00967CE7">
        <w:rPr>
          <w:lang w:eastAsia="fi-FI"/>
        </w:rPr>
        <w:t xml:space="preserve"> </w:t>
      </w:r>
      <w:r>
        <w:rPr>
          <w:lang w:eastAsia="fi-FI"/>
        </w:rPr>
        <w:t>palveluntuottaja tai joku sen johtoon kuuluva henkilö on tuomittu syyllisenä elinkeinotoimintaan liittyvässä</w:t>
      </w:r>
      <w:r w:rsidR="00967CE7">
        <w:rPr>
          <w:lang w:eastAsia="fi-FI"/>
        </w:rPr>
        <w:t xml:space="preserve"> </w:t>
      </w:r>
      <w:r>
        <w:rPr>
          <w:lang w:eastAsia="fi-FI"/>
        </w:rPr>
        <w:t>rikoksessa.</w:t>
      </w:r>
      <w:r w:rsidR="00967CE7">
        <w:rPr>
          <w:lang w:eastAsia="fi-FI"/>
        </w:rPr>
        <w:br/>
      </w:r>
    </w:p>
    <w:p w14:paraId="0350063E" w14:textId="77777777" w:rsidR="000969E0" w:rsidRDefault="000969E0" w:rsidP="000969E0">
      <w:pPr>
        <w:pStyle w:val="KappaleC1"/>
        <w:ind w:left="1664"/>
        <w:rPr>
          <w:lang w:eastAsia="fi-FI"/>
        </w:rPr>
      </w:pPr>
    </w:p>
    <w:p w14:paraId="300C32AB" w14:textId="77777777" w:rsidR="00967CE7" w:rsidRDefault="00967CE7" w:rsidP="00967CE7">
      <w:pPr>
        <w:pStyle w:val="Otsikko2Num"/>
        <w:rPr>
          <w:lang w:eastAsia="fi-FI"/>
        </w:rPr>
      </w:pPr>
      <w:bookmarkStart w:id="20" w:name="_Toc435708577"/>
      <w:r>
        <w:rPr>
          <w:lang w:eastAsia="fi-FI"/>
        </w:rPr>
        <w:t>PSSHP:n velvoitteet</w:t>
      </w:r>
      <w:bookmarkEnd w:id="20"/>
      <w:r>
        <w:rPr>
          <w:lang w:eastAsia="fi-FI"/>
        </w:rPr>
        <w:br/>
      </w:r>
    </w:p>
    <w:p w14:paraId="5F00A22A" w14:textId="77777777" w:rsidR="00967CE7" w:rsidRDefault="00967CE7" w:rsidP="00967CE7">
      <w:pPr>
        <w:pStyle w:val="KappaleC1"/>
        <w:rPr>
          <w:lang w:eastAsia="fi-FI"/>
        </w:rPr>
      </w:pPr>
      <w:r>
        <w:rPr>
          <w:lang w:eastAsia="fi-FI"/>
        </w:rPr>
        <w:t>PSSHP:n on pidettävä luetteloa hyväksymistään palvelujentuottajista. Tiedot palveluje</w:t>
      </w:r>
      <w:r>
        <w:rPr>
          <w:lang w:eastAsia="fi-FI"/>
        </w:rPr>
        <w:t>n</w:t>
      </w:r>
      <w:r>
        <w:rPr>
          <w:lang w:eastAsia="fi-FI"/>
        </w:rPr>
        <w:t xml:space="preserve">tuottajista, näiden tuottamista palveluista ja niiden hinnoista tulee olla julkisesti saatavilla internetissä ja muulla soveltuvalla tavalla. </w:t>
      </w:r>
      <w:r w:rsidR="005062F5">
        <w:rPr>
          <w:lang w:eastAsia="fi-FI"/>
        </w:rPr>
        <w:br/>
      </w:r>
      <w:r w:rsidR="005062F5">
        <w:rPr>
          <w:lang w:eastAsia="fi-FI"/>
        </w:rPr>
        <w:br/>
      </w:r>
      <w:r>
        <w:rPr>
          <w:lang w:eastAsia="fi-FI"/>
        </w:rPr>
        <w:t>PSSHP:n</w:t>
      </w:r>
      <w:r w:rsidR="00551110">
        <w:rPr>
          <w:lang w:eastAsia="fi-FI"/>
        </w:rPr>
        <w:t xml:space="preserve">/ kunnan </w:t>
      </w:r>
      <w:r>
        <w:rPr>
          <w:lang w:eastAsia="fi-FI"/>
        </w:rPr>
        <w:t>on selvitettävä asiakkaalle tämän asema palveluseteliä käytettäessä, palvelusetelin arvo, palvelun tuottajien hinnat, omavastuuosuuden määräytymisen peru</w:t>
      </w:r>
      <w:r>
        <w:rPr>
          <w:lang w:eastAsia="fi-FI"/>
        </w:rPr>
        <w:t>s</w:t>
      </w:r>
      <w:r>
        <w:rPr>
          <w:lang w:eastAsia="fi-FI"/>
        </w:rPr>
        <w:t>teet ja arvioitu suuruus.</w:t>
      </w:r>
      <w:r>
        <w:rPr>
          <w:lang w:eastAsia="fi-FI"/>
        </w:rPr>
        <w:br/>
      </w:r>
    </w:p>
    <w:p w14:paraId="365A0026" w14:textId="77777777" w:rsidR="00967CE7" w:rsidRDefault="00967CE7" w:rsidP="00967CE7">
      <w:pPr>
        <w:pStyle w:val="KappaleC1"/>
        <w:rPr>
          <w:lang w:eastAsia="fi-FI"/>
        </w:rPr>
      </w:pPr>
      <w:r>
        <w:rPr>
          <w:lang w:eastAsia="fi-FI"/>
        </w:rPr>
        <w:t>PSSHP:n tulee peruuttaa palvelujentuottajan hyväksyminen ja poistaa palvelujentuottaja luettelosta, jos hyväksymiselle asetetut edellytykset eivät enää täyty tai palvelujentuottaja pyytää hyväksymisen peruuttamista.</w:t>
      </w:r>
      <w:r>
        <w:rPr>
          <w:lang w:eastAsia="fi-FI"/>
        </w:rPr>
        <w:br/>
      </w:r>
    </w:p>
    <w:p w14:paraId="35C471F2" w14:textId="77777777" w:rsidR="00967CE7" w:rsidRDefault="00967CE7" w:rsidP="00967CE7">
      <w:pPr>
        <w:pStyle w:val="KappaleC1"/>
        <w:rPr>
          <w:lang w:eastAsia="fi-FI"/>
        </w:rPr>
      </w:pPr>
      <w:r>
        <w:rPr>
          <w:lang w:eastAsia="fi-FI"/>
        </w:rPr>
        <w:t>PSSHP:lla on lisäksi velvollisuus valvoa hyväksymiensä palvelujentuottajien palvelujen laatua hyväksymismenettelyn lisäksi myös palvelujen tuottamisen yhteydessä. PSSHP:n tulee täten varmistaa, että palvelujentuottajat täyttävät toiminnalle asetetut vähi</w:t>
      </w:r>
      <w:r>
        <w:rPr>
          <w:lang w:eastAsia="fi-FI"/>
        </w:rPr>
        <w:t>m</w:t>
      </w:r>
      <w:r>
        <w:rPr>
          <w:lang w:eastAsia="fi-FI"/>
        </w:rPr>
        <w:t>mäisedellytykset.  Hyväksymiselle asetettujen edellytysten täyttymistä, tuotteiden ja pa</w:t>
      </w:r>
      <w:r>
        <w:rPr>
          <w:lang w:eastAsia="fi-FI"/>
        </w:rPr>
        <w:t>l</w:t>
      </w:r>
      <w:r>
        <w:rPr>
          <w:lang w:eastAsia="fi-FI"/>
        </w:rPr>
        <w:t>velun laatua sekä asiakastyytyväisyyttä seurataan a</w:t>
      </w:r>
      <w:r w:rsidR="001F1814">
        <w:rPr>
          <w:lang w:eastAsia="fi-FI"/>
        </w:rPr>
        <w:t>siakastyytyväisyyskyselyillä ja</w:t>
      </w:r>
    </w:p>
    <w:p w14:paraId="4C5416F9" w14:textId="77777777" w:rsidR="00967CE7" w:rsidRDefault="00967CE7" w:rsidP="00967CE7">
      <w:pPr>
        <w:pStyle w:val="KappaleC1"/>
        <w:rPr>
          <w:lang w:eastAsia="fi-FI"/>
        </w:rPr>
      </w:pPr>
      <w:r>
        <w:rPr>
          <w:lang w:eastAsia="fi-FI"/>
        </w:rPr>
        <w:t>mahdollisilla tarkastuskäynneillä</w:t>
      </w:r>
      <w:r w:rsidR="001F1814">
        <w:rPr>
          <w:lang w:eastAsia="fi-FI"/>
        </w:rPr>
        <w:t>.</w:t>
      </w:r>
      <w:r>
        <w:rPr>
          <w:lang w:eastAsia="fi-FI"/>
        </w:rPr>
        <w:br/>
      </w:r>
    </w:p>
    <w:p w14:paraId="510221ED" w14:textId="77777777" w:rsidR="00967CE7" w:rsidRDefault="00967CE7" w:rsidP="00967CE7">
      <w:pPr>
        <w:pStyle w:val="KappaleC1"/>
        <w:rPr>
          <w:lang w:eastAsia="fi-FI"/>
        </w:rPr>
      </w:pPr>
      <w:r>
        <w:rPr>
          <w:lang w:eastAsia="fi-FI"/>
        </w:rPr>
        <w:t>PSSHP valitsee palvelusetelijärjestelmän piiriin kuuluvat palveluntuottajat palvelusetel</w:t>
      </w:r>
      <w:r>
        <w:rPr>
          <w:lang w:eastAsia="fi-FI"/>
        </w:rPr>
        <w:t>i</w:t>
      </w:r>
      <w:r>
        <w:rPr>
          <w:lang w:eastAsia="fi-FI"/>
        </w:rPr>
        <w:t>lain edellyttämäl</w:t>
      </w:r>
      <w:r w:rsidR="005062F5">
        <w:rPr>
          <w:lang w:eastAsia="fi-FI"/>
        </w:rPr>
        <w:t>lä tavalla. PS</w:t>
      </w:r>
      <w:r>
        <w:rPr>
          <w:lang w:eastAsia="fi-FI"/>
        </w:rPr>
        <w:t>SHP:n tulee ottaa palveluntuottajan valintaa koskeva asia käsittelyyn yhden (1) kuukauden kuluessa palveluntuottajan ilmoittautumisesta ja tehtävä päätös palveluntuottajan hyväksymisestä tai hylkäämisestä kolmen (3) kuukauden kul</w:t>
      </w:r>
      <w:r>
        <w:rPr>
          <w:lang w:eastAsia="fi-FI"/>
        </w:rPr>
        <w:t>u</w:t>
      </w:r>
      <w:r>
        <w:rPr>
          <w:lang w:eastAsia="fi-FI"/>
        </w:rPr>
        <w:t>essa ilmoittautumisesta.</w:t>
      </w:r>
      <w:r w:rsidR="00551110">
        <w:rPr>
          <w:lang w:eastAsia="fi-FI"/>
        </w:rPr>
        <w:br/>
      </w:r>
      <w:r w:rsidR="00551110">
        <w:rPr>
          <w:lang w:eastAsia="fi-FI"/>
        </w:rPr>
        <w:br/>
      </w:r>
      <w:r w:rsidR="00551110" w:rsidRPr="00551110">
        <w:rPr>
          <w:lang w:eastAsia="fi-FI"/>
        </w:rPr>
        <w:t>PSSHP koordin</w:t>
      </w:r>
      <w:r w:rsidR="00002935">
        <w:rPr>
          <w:lang w:eastAsia="fi-FI"/>
        </w:rPr>
        <w:t>oi palvelusetelillä hankittavia lääkinnällisen kuntoutuksen terapiapalveluja</w:t>
      </w:r>
      <w:r w:rsidR="00551110" w:rsidRPr="00551110">
        <w:rPr>
          <w:lang w:eastAsia="fi-FI"/>
        </w:rPr>
        <w:t xml:space="preserve"> alueellaan.</w:t>
      </w:r>
    </w:p>
    <w:p w14:paraId="59DC6846" w14:textId="77777777" w:rsidR="000969E0" w:rsidRDefault="000969E0" w:rsidP="00551110">
      <w:pPr>
        <w:pStyle w:val="KappaleC1"/>
        <w:ind w:left="0"/>
        <w:rPr>
          <w:lang w:eastAsia="fi-FI"/>
        </w:rPr>
      </w:pPr>
    </w:p>
    <w:p w14:paraId="779923D6" w14:textId="77777777" w:rsidR="00CB2680" w:rsidRDefault="00CB2680" w:rsidP="00551110">
      <w:pPr>
        <w:pStyle w:val="KappaleC1"/>
        <w:ind w:left="0"/>
        <w:rPr>
          <w:lang w:eastAsia="fi-FI"/>
        </w:rPr>
      </w:pPr>
    </w:p>
    <w:p w14:paraId="1B4E9554" w14:textId="77777777" w:rsidR="002E08DE" w:rsidRDefault="002E08DE" w:rsidP="00551110">
      <w:pPr>
        <w:pStyle w:val="KappaleC1"/>
        <w:ind w:left="0"/>
        <w:rPr>
          <w:lang w:eastAsia="fi-FI"/>
        </w:rPr>
      </w:pPr>
    </w:p>
    <w:p w14:paraId="30C3794E" w14:textId="77777777" w:rsidR="002E08DE" w:rsidRDefault="002E08DE" w:rsidP="00551110">
      <w:pPr>
        <w:pStyle w:val="KappaleC1"/>
        <w:ind w:left="0"/>
        <w:rPr>
          <w:lang w:eastAsia="fi-FI"/>
        </w:rPr>
      </w:pPr>
    </w:p>
    <w:p w14:paraId="56116B3E" w14:textId="77777777" w:rsidR="002E08DE" w:rsidRDefault="002E08DE" w:rsidP="00551110">
      <w:pPr>
        <w:pStyle w:val="KappaleC1"/>
        <w:ind w:left="0"/>
        <w:rPr>
          <w:lang w:eastAsia="fi-FI"/>
        </w:rPr>
      </w:pPr>
    </w:p>
    <w:p w14:paraId="4900C3D9" w14:textId="77777777" w:rsidR="00967CE7" w:rsidRDefault="00967CE7" w:rsidP="00967CE7">
      <w:pPr>
        <w:pStyle w:val="Otsikko2Num"/>
        <w:rPr>
          <w:lang w:eastAsia="fi-FI"/>
        </w:rPr>
      </w:pPr>
      <w:bookmarkStart w:id="21" w:name="_Toc435708578"/>
      <w:r>
        <w:rPr>
          <w:lang w:eastAsia="fi-FI"/>
        </w:rPr>
        <w:lastRenderedPageBreak/>
        <w:t>Verotus</w:t>
      </w:r>
      <w:bookmarkEnd w:id="21"/>
    </w:p>
    <w:p w14:paraId="3D664675" w14:textId="77777777" w:rsidR="0093255F" w:rsidRPr="0093255F" w:rsidRDefault="0093255F" w:rsidP="0093255F">
      <w:pPr>
        <w:pStyle w:val="KappaleC1"/>
        <w:rPr>
          <w:lang w:eastAsia="fi-FI"/>
        </w:rPr>
      </w:pPr>
    </w:p>
    <w:p w14:paraId="17A9BC31" w14:textId="77777777" w:rsidR="00967CE7" w:rsidRDefault="00967CE7" w:rsidP="00967CE7">
      <w:pPr>
        <w:pStyle w:val="KappaleC1"/>
        <w:rPr>
          <w:lang w:eastAsia="fi-FI"/>
        </w:rPr>
      </w:pPr>
      <w:r>
        <w:rPr>
          <w:lang w:eastAsia="fi-FI"/>
        </w:rPr>
        <w:t>Palveluseteli on saajalleen veroton etuus. Verottomuus edellyttää, että palveluseteli</w:t>
      </w:r>
    </w:p>
    <w:p w14:paraId="65A5546D" w14:textId="77777777" w:rsidR="00967CE7" w:rsidRDefault="00967CE7" w:rsidP="00967CE7">
      <w:pPr>
        <w:pStyle w:val="KappaleC1"/>
        <w:rPr>
          <w:lang w:eastAsia="fi-FI"/>
        </w:rPr>
      </w:pPr>
      <w:r>
        <w:rPr>
          <w:lang w:eastAsia="fi-FI"/>
        </w:rPr>
        <w:t xml:space="preserve">• </w:t>
      </w:r>
      <w:r w:rsidR="00107097">
        <w:rPr>
          <w:lang w:eastAsia="fi-FI"/>
        </w:rPr>
        <w:t>luovutetaan</w:t>
      </w:r>
      <w:r>
        <w:rPr>
          <w:lang w:eastAsia="fi-FI"/>
        </w:rPr>
        <w:t xml:space="preserve"> selkeästi määriteltyihin palveluihin</w:t>
      </w:r>
    </w:p>
    <w:p w14:paraId="12A4D562" w14:textId="77777777" w:rsidR="00967CE7" w:rsidRDefault="00967CE7" w:rsidP="00967CE7">
      <w:pPr>
        <w:pStyle w:val="KappaleC1"/>
        <w:rPr>
          <w:lang w:eastAsia="fi-FI"/>
        </w:rPr>
      </w:pPr>
      <w:r>
        <w:rPr>
          <w:lang w:eastAsia="fi-FI"/>
        </w:rPr>
        <w:t>• on henkilökohtainen eikä siirrettävissä toiselle henkilölle</w:t>
      </w:r>
    </w:p>
    <w:p w14:paraId="589AC6C6" w14:textId="77777777" w:rsidR="00967CE7" w:rsidRDefault="00967CE7" w:rsidP="00967CE7">
      <w:pPr>
        <w:pStyle w:val="KappaleC1"/>
        <w:rPr>
          <w:lang w:eastAsia="fi-FI"/>
        </w:rPr>
      </w:pPr>
      <w:r>
        <w:rPr>
          <w:lang w:eastAsia="fi-FI"/>
        </w:rPr>
        <w:t>• ei ole suoraan asiakkaalle maksettavaa rahaa, jonka käytön hän itse määrittelee</w:t>
      </w:r>
      <w:r>
        <w:rPr>
          <w:lang w:eastAsia="fi-FI"/>
        </w:rPr>
        <w:br/>
      </w:r>
    </w:p>
    <w:p w14:paraId="44C88048" w14:textId="77777777" w:rsidR="00967CE7" w:rsidRDefault="00967CE7" w:rsidP="00967CE7">
      <w:pPr>
        <w:pStyle w:val="KappaleC1"/>
        <w:rPr>
          <w:lang w:eastAsia="fi-FI"/>
        </w:rPr>
      </w:pPr>
      <w:r w:rsidRPr="005A431A">
        <w:rPr>
          <w:lang w:eastAsia="fi-FI"/>
        </w:rPr>
        <w:t>Palveluseteliä käytettäessä asiakkaan omavastuu ei oikeuta kotitalousvähennykseen t</w:t>
      </w:r>
      <w:r w:rsidRPr="005A431A">
        <w:rPr>
          <w:lang w:eastAsia="fi-FI"/>
        </w:rPr>
        <w:t>u</w:t>
      </w:r>
      <w:r w:rsidRPr="005A431A">
        <w:rPr>
          <w:lang w:eastAsia="fi-FI"/>
        </w:rPr>
        <w:t>loverotuksessa</w:t>
      </w:r>
      <w:r w:rsidRPr="000F1B57">
        <w:rPr>
          <w:lang w:eastAsia="fi-FI"/>
        </w:rPr>
        <w:t>.</w:t>
      </w:r>
      <w:r>
        <w:rPr>
          <w:lang w:eastAsia="fi-FI"/>
        </w:rPr>
        <w:br/>
      </w:r>
    </w:p>
    <w:p w14:paraId="5AEE28A4" w14:textId="77777777" w:rsidR="00967CE7" w:rsidRDefault="00967CE7" w:rsidP="00967CE7">
      <w:pPr>
        <w:pStyle w:val="KappaleC1"/>
        <w:rPr>
          <w:lang w:eastAsia="fi-FI"/>
        </w:rPr>
      </w:pPr>
      <w:r>
        <w:rPr>
          <w:lang w:eastAsia="fi-FI"/>
        </w:rPr>
        <w:t>Arvonlisäverolain 34 §:n mukaan veroa ei suoriteta terveyden- ja sairaanhoitopalvelun myynnistä. Terveyden ja sairaanhoitopalvelulla tarkoitetaan ihmisen terveydentilan sekä toiminta- ja työkyvyn määrittämiseksi taikka terveyden sekä toiminta- ja työkyvyn palau</w:t>
      </w:r>
      <w:r>
        <w:rPr>
          <w:lang w:eastAsia="fi-FI"/>
        </w:rPr>
        <w:t>t</w:t>
      </w:r>
      <w:r>
        <w:rPr>
          <w:lang w:eastAsia="fi-FI"/>
        </w:rPr>
        <w:t>tamiseksi tai ylläpitämiseksi tehtäviä toimenpiteitä, jos kysymyksessä on:</w:t>
      </w:r>
    </w:p>
    <w:p w14:paraId="7D99F749" w14:textId="77777777" w:rsidR="00967CE7" w:rsidRDefault="00967CE7" w:rsidP="00967CE7">
      <w:pPr>
        <w:pStyle w:val="KappaleC1"/>
        <w:rPr>
          <w:lang w:eastAsia="fi-FI"/>
        </w:rPr>
      </w:pPr>
      <w:r>
        <w:rPr>
          <w:lang w:eastAsia="fi-FI"/>
        </w:rPr>
        <w:t>• valtion tai kunnan ylläpitämässä terveydenhuollon toimintayksikössä annettava hoito taikka yksityisestä terveydenhuollosta annetussa laissa tarkoitettu hoito tai</w:t>
      </w:r>
    </w:p>
    <w:p w14:paraId="16B0B850" w14:textId="77777777" w:rsidR="00CB2680" w:rsidRDefault="00967CE7" w:rsidP="0093255F">
      <w:pPr>
        <w:pStyle w:val="KappaleC1"/>
        <w:rPr>
          <w:lang w:eastAsia="fi-FI"/>
        </w:rPr>
      </w:pPr>
      <w:r>
        <w:rPr>
          <w:lang w:eastAsia="fi-FI"/>
        </w:rPr>
        <w:t>• sellaisen terveydenhuollon ammattihenkilön antama hoito, joka harjoittaa toimintaansa lakiin perustuvan oikeuden nojalla tai joka on lain nojalla rekisteröity.</w:t>
      </w:r>
    </w:p>
    <w:p w14:paraId="149B943B" w14:textId="77777777" w:rsidR="00CB2680" w:rsidRDefault="00CB2680" w:rsidP="0093255F">
      <w:pPr>
        <w:pStyle w:val="KappaleC1"/>
        <w:rPr>
          <w:lang w:eastAsia="fi-FI"/>
        </w:rPr>
      </w:pPr>
    </w:p>
    <w:p w14:paraId="2F9253A2" w14:textId="77777777" w:rsidR="00CB2680" w:rsidRDefault="00CB2680" w:rsidP="0093255F">
      <w:pPr>
        <w:pStyle w:val="KappaleC1"/>
        <w:rPr>
          <w:lang w:eastAsia="fi-FI"/>
        </w:rPr>
      </w:pPr>
    </w:p>
    <w:p w14:paraId="1B9F2A2C" w14:textId="6C837971" w:rsidR="00CB2680" w:rsidRDefault="00CB2680" w:rsidP="00CB2680">
      <w:pPr>
        <w:pStyle w:val="Otsikko2Num"/>
        <w:rPr>
          <w:lang w:eastAsia="fi-FI"/>
        </w:rPr>
      </w:pPr>
      <w:bookmarkStart w:id="22" w:name="_Toc435708579"/>
      <w:r>
        <w:rPr>
          <w:lang w:eastAsia="fi-FI"/>
        </w:rPr>
        <w:t>Matkakustannukset</w:t>
      </w:r>
      <w:r w:rsidR="00E05CF8">
        <w:rPr>
          <w:lang w:eastAsia="fi-FI"/>
        </w:rPr>
        <w:t xml:space="preserve"> ja omavastuuosuus</w:t>
      </w:r>
      <w:bookmarkEnd w:id="22"/>
    </w:p>
    <w:p w14:paraId="442195ED" w14:textId="77777777" w:rsidR="00CB2680" w:rsidRDefault="00CB2680" w:rsidP="00CB2680">
      <w:pPr>
        <w:pStyle w:val="Otsikko2Num"/>
        <w:numPr>
          <w:ilvl w:val="0"/>
          <w:numId w:val="0"/>
        </w:numPr>
        <w:rPr>
          <w:lang w:eastAsia="fi-FI"/>
        </w:rPr>
      </w:pPr>
    </w:p>
    <w:p w14:paraId="25A61BAD" w14:textId="7929DB2C" w:rsidR="00967CE7" w:rsidRDefault="00CB2680" w:rsidP="00CF0813">
      <w:pPr>
        <w:pStyle w:val="KappaleC1"/>
        <w:rPr>
          <w:lang w:eastAsia="fi-FI"/>
        </w:rPr>
      </w:pPr>
      <w:r w:rsidRPr="00CB2680">
        <w:rPr>
          <w:lang w:eastAsia="fi-FI"/>
        </w:rPr>
        <w:t xml:space="preserve">Asiakkaalla ei ole oikeutta saada sairausvakuutuslain mukaista korvausta omavastuu-osuuteen. Matkakustannuksista </w:t>
      </w:r>
      <w:r w:rsidR="00D40F44" w:rsidRPr="002E08DE">
        <w:rPr>
          <w:lang w:eastAsia="fi-FI"/>
        </w:rPr>
        <w:t>asiakas</w:t>
      </w:r>
      <w:r w:rsidR="00D40F44">
        <w:rPr>
          <w:lang w:eastAsia="fi-FI"/>
        </w:rPr>
        <w:t xml:space="preserve"> </w:t>
      </w:r>
      <w:r w:rsidRPr="00CB2680">
        <w:rPr>
          <w:lang w:eastAsia="fi-FI"/>
        </w:rPr>
        <w:t xml:space="preserve">voi kuitenkin saada korvausta siten kuin </w:t>
      </w:r>
      <w:r w:rsidR="00E05CF8" w:rsidRPr="00CB2680">
        <w:rPr>
          <w:lang w:eastAsia="fi-FI"/>
        </w:rPr>
        <w:t>sair</w:t>
      </w:r>
      <w:r w:rsidR="00E05CF8" w:rsidRPr="00CB2680">
        <w:rPr>
          <w:lang w:eastAsia="fi-FI"/>
        </w:rPr>
        <w:t>a</w:t>
      </w:r>
      <w:r w:rsidR="00E05CF8" w:rsidRPr="00CB2680">
        <w:rPr>
          <w:lang w:eastAsia="fi-FI"/>
        </w:rPr>
        <w:t>usvakuutuslaissa</w:t>
      </w:r>
      <w:r w:rsidRPr="00CB2680">
        <w:rPr>
          <w:lang w:eastAsia="fi-FI"/>
        </w:rPr>
        <w:t xml:space="preserve"> säädetään. </w:t>
      </w:r>
      <w:r w:rsidR="00967CE7">
        <w:rPr>
          <w:lang w:eastAsia="fi-FI"/>
        </w:rPr>
        <w:br/>
      </w:r>
    </w:p>
    <w:p w14:paraId="70808A38" w14:textId="77777777" w:rsidR="000969E0" w:rsidRDefault="000969E0" w:rsidP="00443430">
      <w:pPr>
        <w:pStyle w:val="KappaleC1"/>
        <w:ind w:left="0"/>
        <w:rPr>
          <w:lang w:eastAsia="fi-FI"/>
        </w:rPr>
      </w:pPr>
    </w:p>
    <w:p w14:paraId="0E438666" w14:textId="77777777" w:rsidR="00967CE7" w:rsidRDefault="00967CE7" w:rsidP="00967CE7">
      <w:pPr>
        <w:pStyle w:val="Otsikko2Num"/>
        <w:rPr>
          <w:lang w:eastAsia="fi-FI"/>
        </w:rPr>
      </w:pPr>
      <w:bookmarkStart w:id="23" w:name="_Toc435708580"/>
      <w:r>
        <w:rPr>
          <w:lang w:eastAsia="fi-FI"/>
        </w:rPr>
        <w:t>Valvonta ja sääntökirjan muuttaminen</w:t>
      </w:r>
      <w:bookmarkEnd w:id="23"/>
      <w:r>
        <w:rPr>
          <w:lang w:eastAsia="fi-FI"/>
        </w:rPr>
        <w:br/>
      </w:r>
    </w:p>
    <w:p w14:paraId="4F87BADD" w14:textId="77777777" w:rsidR="00967CE7" w:rsidRDefault="00967CE7" w:rsidP="002B1DF2">
      <w:pPr>
        <w:pStyle w:val="KappaleC1"/>
        <w:rPr>
          <w:lang w:eastAsia="fi-FI"/>
        </w:rPr>
      </w:pPr>
      <w:r>
        <w:rPr>
          <w:lang w:eastAsia="fi-FI"/>
        </w:rPr>
        <w:t>PSSHP on palvelusetelilain nojalla velvollinen valvomaan hyväksymiensä yksityisten palveluntuottajien tuottamien palvelujen tasoa ja poistamaan palveluntuottaja hyväksytt</w:t>
      </w:r>
      <w:r>
        <w:rPr>
          <w:lang w:eastAsia="fi-FI"/>
        </w:rPr>
        <w:t>y</w:t>
      </w:r>
      <w:r>
        <w:rPr>
          <w:lang w:eastAsia="fi-FI"/>
        </w:rPr>
        <w:t>jen palveluntuotta</w:t>
      </w:r>
      <w:r w:rsidR="002B1DF2">
        <w:rPr>
          <w:lang w:eastAsia="fi-FI"/>
        </w:rPr>
        <w:t xml:space="preserve">jien joukosta, </w:t>
      </w:r>
      <w:r>
        <w:rPr>
          <w:lang w:eastAsia="fi-FI"/>
        </w:rPr>
        <w:t>mikäli sääntökirjan määräyksiä ei noudateta. Asiakk</w:t>
      </w:r>
      <w:r w:rsidR="00EC7A05">
        <w:rPr>
          <w:lang w:eastAsia="fi-FI"/>
        </w:rPr>
        <w:t>aan käyttäessä palveluseteliä PS</w:t>
      </w:r>
      <w:r>
        <w:rPr>
          <w:lang w:eastAsia="fi-FI"/>
        </w:rPr>
        <w:t>SHP ei ole sopi</w:t>
      </w:r>
      <w:r w:rsidR="002B1DF2">
        <w:rPr>
          <w:lang w:eastAsia="fi-FI"/>
        </w:rPr>
        <w:t xml:space="preserve">mussuhteessa </w:t>
      </w:r>
      <w:r>
        <w:rPr>
          <w:lang w:eastAsia="fi-FI"/>
        </w:rPr>
        <w:t>yksityiseen palveluntuott</w:t>
      </w:r>
      <w:r>
        <w:rPr>
          <w:lang w:eastAsia="fi-FI"/>
        </w:rPr>
        <w:t>a</w:t>
      </w:r>
      <w:r w:rsidR="002B1DF2">
        <w:rPr>
          <w:lang w:eastAsia="fi-FI"/>
        </w:rPr>
        <w:t>jaan.</w:t>
      </w:r>
      <w:r w:rsidR="00EC7A05">
        <w:rPr>
          <w:lang w:eastAsia="fi-FI"/>
        </w:rPr>
        <w:t xml:space="preserve"> </w:t>
      </w:r>
      <w:r>
        <w:rPr>
          <w:lang w:eastAsia="fi-FI"/>
        </w:rPr>
        <w:t>Palveluntuottaja sitoutuu noudattamaan sääntökirjan ehtoja.</w:t>
      </w:r>
      <w:r w:rsidR="002B1DF2">
        <w:rPr>
          <w:lang w:eastAsia="fi-FI"/>
        </w:rPr>
        <w:br/>
      </w:r>
    </w:p>
    <w:p w14:paraId="251898E3" w14:textId="77777777" w:rsidR="00EC7A05" w:rsidRDefault="00EC7A05" w:rsidP="00EC7A05">
      <w:pPr>
        <w:pStyle w:val="KappaleC1"/>
        <w:rPr>
          <w:lang w:eastAsia="fi-FI"/>
        </w:rPr>
      </w:pPr>
      <w:r>
        <w:rPr>
          <w:lang w:eastAsia="fi-FI"/>
        </w:rPr>
        <w:t>PS</w:t>
      </w:r>
      <w:r w:rsidR="00967CE7">
        <w:rPr>
          <w:lang w:eastAsia="fi-FI"/>
        </w:rPr>
        <w:t>SHP ja palveluntuottaja asettavat nimeltä tai asemaltaan henkilön tai henkilöt, jotka toimivat</w:t>
      </w:r>
      <w:r>
        <w:rPr>
          <w:lang w:eastAsia="fi-FI"/>
        </w:rPr>
        <w:t xml:space="preserve"> yhteyshenkilöinä </w:t>
      </w:r>
      <w:r w:rsidR="00967CE7">
        <w:rPr>
          <w:lang w:eastAsia="fi-FI"/>
        </w:rPr>
        <w:t>ja vastuuhenkilöinä sääntökirjan toteuttamisessa ja</w:t>
      </w:r>
      <w:r>
        <w:rPr>
          <w:lang w:eastAsia="fi-FI"/>
        </w:rPr>
        <w:t xml:space="preserve"> ilmoitusten vastaanottajina. PS</w:t>
      </w:r>
      <w:r w:rsidR="00967CE7">
        <w:rPr>
          <w:lang w:eastAsia="fi-FI"/>
        </w:rPr>
        <w:t>SHP:n yhteyshenki</w:t>
      </w:r>
      <w:r>
        <w:rPr>
          <w:lang w:eastAsia="fi-FI"/>
        </w:rPr>
        <w:t xml:space="preserve">löinä </w:t>
      </w:r>
      <w:r w:rsidR="00967CE7">
        <w:rPr>
          <w:lang w:eastAsia="fi-FI"/>
        </w:rPr>
        <w:t xml:space="preserve">palvelusetelitoiminnassa toimii </w:t>
      </w:r>
      <w:r w:rsidR="00B9306E">
        <w:rPr>
          <w:lang w:eastAsia="fi-FI"/>
        </w:rPr>
        <w:t>apuvälin</w:t>
      </w:r>
      <w:r w:rsidR="00B9306E">
        <w:rPr>
          <w:lang w:eastAsia="fi-FI"/>
        </w:rPr>
        <w:t>e</w:t>
      </w:r>
      <w:r w:rsidR="00B9306E">
        <w:rPr>
          <w:lang w:eastAsia="fi-FI"/>
        </w:rPr>
        <w:t>suunnittelija</w:t>
      </w:r>
      <w:r>
        <w:rPr>
          <w:lang w:eastAsia="fi-FI"/>
        </w:rPr>
        <w:t>.</w:t>
      </w:r>
    </w:p>
    <w:p w14:paraId="3BAE05D2" w14:textId="77777777" w:rsidR="00EC7A05" w:rsidRDefault="00EC7A05" w:rsidP="00EC7A05">
      <w:pPr>
        <w:pStyle w:val="KappaleC1"/>
        <w:rPr>
          <w:lang w:eastAsia="fi-FI"/>
        </w:rPr>
      </w:pPr>
    </w:p>
    <w:p w14:paraId="1E221C76" w14:textId="77777777" w:rsidR="00EC7A05" w:rsidRDefault="00EC7A05" w:rsidP="00B9306E">
      <w:pPr>
        <w:pStyle w:val="KappaleC1"/>
        <w:rPr>
          <w:lang w:eastAsia="fi-FI"/>
        </w:rPr>
      </w:pPr>
      <w:r>
        <w:rPr>
          <w:lang w:eastAsia="fi-FI"/>
        </w:rPr>
        <w:t>PS</w:t>
      </w:r>
      <w:r w:rsidR="00967CE7">
        <w:rPr>
          <w:lang w:eastAsia="fi-FI"/>
        </w:rPr>
        <w:t>SHP:llä on oikeus tehdä muutoksia tämän sääntökirjan ja sen liitteiden sisältämiin mää</w:t>
      </w:r>
      <w:r>
        <w:rPr>
          <w:lang w:eastAsia="fi-FI"/>
        </w:rPr>
        <w:t xml:space="preserve">räyksiin. PSSHP </w:t>
      </w:r>
      <w:r w:rsidR="00967CE7">
        <w:rPr>
          <w:lang w:eastAsia="fi-FI"/>
        </w:rPr>
        <w:t>ilmoittaa muutoksista palveluntuottajalle kirjallisesti välittömästi päätöksen tekemisen jäl</w:t>
      </w:r>
      <w:r>
        <w:rPr>
          <w:lang w:eastAsia="fi-FI"/>
        </w:rPr>
        <w:t>keen. Mikäli</w:t>
      </w:r>
      <w:r w:rsidR="005062F5">
        <w:rPr>
          <w:lang w:eastAsia="fi-FI"/>
        </w:rPr>
        <w:t xml:space="preserve"> </w:t>
      </w:r>
      <w:r w:rsidR="002B1DF2">
        <w:rPr>
          <w:lang w:eastAsia="fi-FI"/>
        </w:rPr>
        <w:t>palveluntuottaja ei halua tulla sidotuksi muuttune</w:t>
      </w:r>
      <w:r w:rsidR="002B1DF2">
        <w:rPr>
          <w:lang w:eastAsia="fi-FI"/>
        </w:rPr>
        <w:t>i</w:t>
      </w:r>
      <w:r w:rsidR="002B1DF2">
        <w:rPr>
          <w:lang w:eastAsia="fi-FI"/>
        </w:rPr>
        <w:t>siin sääntöihin, tulee se</w:t>
      </w:r>
      <w:r>
        <w:rPr>
          <w:lang w:eastAsia="fi-FI"/>
        </w:rPr>
        <w:t xml:space="preserve">n </w:t>
      </w:r>
      <w:r w:rsidR="00B9306E">
        <w:rPr>
          <w:lang w:eastAsia="fi-FI"/>
        </w:rPr>
        <w:t>päivittää tietonsa Palse-</w:t>
      </w:r>
      <w:r w:rsidR="00DE02CC">
        <w:rPr>
          <w:lang w:eastAsia="fi-FI"/>
        </w:rPr>
        <w:t>portaalissa (</w:t>
      </w:r>
      <w:hyperlink r:id="rId14" w:history="1">
        <w:r w:rsidR="00B9306E" w:rsidRPr="00503E4D">
          <w:rPr>
            <w:rStyle w:val="Hyperlinkki"/>
            <w:lang w:eastAsia="fi-FI"/>
          </w:rPr>
          <w:t>www.palse.fi</w:t>
        </w:r>
      </w:hyperlink>
      <w:r w:rsidR="00B9306E">
        <w:rPr>
          <w:lang w:eastAsia="fi-FI"/>
        </w:rPr>
        <w:t xml:space="preserve"> </w:t>
      </w:r>
      <w:r w:rsidR="00DE02CC">
        <w:rPr>
          <w:lang w:eastAsia="fi-FI"/>
        </w:rPr>
        <w:t>)</w:t>
      </w:r>
      <w:r w:rsidR="00B9306E">
        <w:rPr>
          <w:lang w:eastAsia="fi-FI"/>
        </w:rPr>
        <w:t xml:space="preserve"> </w:t>
      </w:r>
      <w:r w:rsidR="002B1DF2">
        <w:rPr>
          <w:lang w:eastAsia="fi-FI"/>
        </w:rPr>
        <w:t>kuude</w:t>
      </w:r>
      <w:r w:rsidR="002B1DF2">
        <w:rPr>
          <w:lang w:eastAsia="fi-FI"/>
        </w:rPr>
        <w:t>n</w:t>
      </w:r>
      <w:r w:rsidR="002B1DF2">
        <w:rPr>
          <w:lang w:eastAsia="fi-FI"/>
        </w:rPr>
        <w:t>kymmenen (60) päivän kuluessa</w:t>
      </w:r>
      <w:r w:rsidR="00B9306E" w:rsidRPr="00B9306E">
        <w:rPr>
          <w:lang w:eastAsia="fi-FI"/>
        </w:rPr>
        <w:t xml:space="preserve"> </w:t>
      </w:r>
      <w:r w:rsidR="00B9306E">
        <w:rPr>
          <w:lang w:eastAsia="fi-FI"/>
        </w:rPr>
        <w:t>muutosilmoituksen lähettämisestä</w:t>
      </w:r>
      <w:r w:rsidR="002B1DF2">
        <w:rPr>
          <w:lang w:eastAsia="fi-FI"/>
        </w:rPr>
        <w:t xml:space="preserve">. </w:t>
      </w:r>
      <w:r>
        <w:rPr>
          <w:lang w:eastAsia="fi-FI"/>
        </w:rPr>
        <w:t xml:space="preserve">Mikäli </w:t>
      </w:r>
      <w:r w:rsidR="00B9306E">
        <w:rPr>
          <w:lang w:eastAsia="fi-FI"/>
        </w:rPr>
        <w:t>Palveluntuo</w:t>
      </w:r>
      <w:r w:rsidR="00B9306E">
        <w:rPr>
          <w:lang w:eastAsia="fi-FI"/>
        </w:rPr>
        <w:t>t</w:t>
      </w:r>
      <w:r w:rsidR="00B9306E">
        <w:rPr>
          <w:lang w:eastAsia="fi-FI"/>
        </w:rPr>
        <w:t>taja ei täydennä tietojaan kuudenkymmenen (60) päivän kuluessa Palse-portaaliin, poi</w:t>
      </w:r>
      <w:r w:rsidR="00B9306E">
        <w:rPr>
          <w:lang w:eastAsia="fi-FI"/>
        </w:rPr>
        <w:t>s</w:t>
      </w:r>
      <w:r w:rsidR="00B9306E">
        <w:rPr>
          <w:lang w:eastAsia="fi-FI"/>
        </w:rPr>
        <w:t>tetaan palveluntuottaja palveluntuottajarekisteristä</w:t>
      </w:r>
      <w:r w:rsidR="002B1DF2">
        <w:rPr>
          <w:lang w:eastAsia="fi-FI"/>
        </w:rPr>
        <w:t xml:space="preserve">. </w:t>
      </w:r>
    </w:p>
    <w:p w14:paraId="1DAAA62C" w14:textId="77777777" w:rsidR="00EC7A05" w:rsidRDefault="00EC7A05" w:rsidP="00EC7A05">
      <w:pPr>
        <w:pStyle w:val="KappaleC1"/>
        <w:rPr>
          <w:lang w:eastAsia="fi-FI"/>
        </w:rPr>
      </w:pPr>
    </w:p>
    <w:p w14:paraId="36B5AE84" w14:textId="77777777" w:rsidR="002B1DF2" w:rsidRDefault="002B1DF2" w:rsidP="00EC7A05">
      <w:pPr>
        <w:pStyle w:val="KappaleC1"/>
        <w:rPr>
          <w:lang w:eastAsia="fi-FI"/>
        </w:rPr>
      </w:pPr>
      <w:r>
        <w:rPr>
          <w:lang w:eastAsia="fi-FI"/>
        </w:rPr>
        <w:t>Tämä sääntökirja</w:t>
      </w:r>
      <w:r w:rsidR="00EC7A05">
        <w:rPr>
          <w:lang w:eastAsia="fi-FI"/>
        </w:rPr>
        <w:t xml:space="preserve"> </w:t>
      </w:r>
      <w:r>
        <w:rPr>
          <w:lang w:eastAsia="fi-FI"/>
        </w:rPr>
        <w:t>on voimassa toistaiseksi.</w:t>
      </w:r>
      <w:r w:rsidR="005062F5">
        <w:rPr>
          <w:lang w:eastAsia="fi-FI"/>
        </w:rPr>
        <w:t xml:space="preserve"> </w:t>
      </w:r>
    </w:p>
    <w:p w14:paraId="72F4D132" w14:textId="77777777" w:rsidR="005062F5" w:rsidRDefault="005062F5" w:rsidP="00EC7A05">
      <w:pPr>
        <w:pStyle w:val="KappaleC1"/>
        <w:rPr>
          <w:lang w:eastAsia="fi-FI"/>
        </w:rPr>
      </w:pPr>
    </w:p>
    <w:p w14:paraId="350A63CD" w14:textId="77777777" w:rsidR="000969E0" w:rsidRDefault="000969E0" w:rsidP="00EC7A05">
      <w:pPr>
        <w:pStyle w:val="KappaleC1"/>
        <w:rPr>
          <w:lang w:eastAsia="fi-FI"/>
        </w:rPr>
      </w:pPr>
    </w:p>
    <w:p w14:paraId="02869AB8" w14:textId="0C169C38" w:rsidR="000969E0" w:rsidRDefault="000969E0" w:rsidP="003B6728">
      <w:pPr>
        <w:pStyle w:val="Otsikko10"/>
        <w:rPr>
          <w:rFonts w:asciiTheme="minorHAnsi" w:eastAsiaTheme="minorHAnsi" w:hAnsiTheme="minorHAnsi" w:cstheme="minorHAnsi"/>
          <w:b w:val="0"/>
          <w:bCs w:val="0"/>
          <w:szCs w:val="22"/>
          <w:lang w:eastAsia="fi-FI"/>
        </w:rPr>
      </w:pPr>
    </w:p>
    <w:p w14:paraId="202062DC" w14:textId="77777777" w:rsidR="00CF0813" w:rsidRPr="00CF0813" w:rsidRDefault="00CF0813" w:rsidP="00CF0813">
      <w:pPr>
        <w:pStyle w:val="KappaleC1"/>
        <w:rPr>
          <w:lang w:eastAsia="fi-FI"/>
        </w:rPr>
      </w:pPr>
    </w:p>
    <w:p w14:paraId="5A73C0D2" w14:textId="77777777" w:rsidR="003B6728" w:rsidRPr="003B6728" w:rsidRDefault="003B6728" w:rsidP="003B6728">
      <w:pPr>
        <w:pStyle w:val="KappaleC1"/>
      </w:pPr>
    </w:p>
    <w:p w14:paraId="00EA2524" w14:textId="6D2B77B7" w:rsidR="00EC7A05" w:rsidRDefault="003B6728" w:rsidP="003B6728">
      <w:pPr>
        <w:pStyle w:val="Otsikko1Num"/>
      </w:pPr>
      <w:bookmarkStart w:id="24" w:name="_Toc397584509"/>
      <w:bookmarkStart w:id="25" w:name="_Toc397672729"/>
      <w:bookmarkStart w:id="26" w:name="_Toc403472069"/>
      <w:bookmarkStart w:id="27" w:name="_Toc404587705"/>
      <w:bookmarkStart w:id="28" w:name="_Toc404587877"/>
      <w:bookmarkStart w:id="29" w:name="_Toc404587917"/>
      <w:bookmarkStart w:id="30" w:name="_Toc404588771"/>
      <w:bookmarkStart w:id="31" w:name="_Toc405271373"/>
      <w:bookmarkStart w:id="32" w:name="_Toc405359738"/>
      <w:bookmarkStart w:id="33" w:name="_Toc405967454"/>
      <w:bookmarkStart w:id="34" w:name="_Toc422839252"/>
      <w:bookmarkStart w:id="35" w:name="_Toc422985233"/>
      <w:bookmarkStart w:id="36" w:name="_Toc428512879"/>
      <w:bookmarkStart w:id="37" w:name="_Toc432749778"/>
      <w:bookmarkStart w:id="38" w:name="_Toc434931670"/>
      <w:bookmarkStart w:id="39" w:name="_Toc434931719"/>
      <w:bookmarkStart w:id="40" w:name="_Toc434932152"/>
      <w:bookmarkStart w:id="41" w:name="_Toc435708581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EC7A05">
        <w:t>Palvelukohtainen osa</w:t>
      </w:r>
      <w:bookmarkEnd w:id="41"/>
    </w:p>
    <w:p w14:paraId="25B92623" w14:textId="77777777" w:rsidR="003B6728" w:rsidRDefault="003B6728" w:rsidP="003B6728">
      <w:pPr>
        <w:pStyle w:val="KappaleC1"/>
      </w:pPr>
    </w:p>
    <w:p w14:paraId="4AF8CB21" w14:textId="77777777" w:rsidR="003B6728" w:rsidRPr="003B6728" w:rsidRDefault="003B6728" w:rsidP="003B6728">
      <w:pPr>
        <w:pStyle w:val="KappaleC1"/>
      </w:pPr>
    </w:p>
    <w:p w14:paraId="319F9492" w14:textId="77777777" w:rsidR="002B1DF2" w:rsidRDefault="002B1DF2" w:rsidP="00EC7A05">
      <w:pPr>
        <w:pStyle w:val="Otsikko2Num"/>
        <w:rPr>
          <w:lang w:eastAsia="fi-FI"/>
        </w:rPr>
      </w:pPr>
      <w:bookmarkStart w:id="42" w:name="_Toc435708582"/>
      <w:r>
        <w:rPr>
          <w:lang w:eastAsia="fi-FI"/>
        </w:rPr>
        <w:t>Palvelusetelijärjestelmän piiriin kuuluvat asiakkaat ja potilaat</w:t>
      </w:r>
      <w:bookmarkEnd w:id="42"/>
      <w:r w:rsidR="00EC7A05">
        <w:rPr>
          <w:lang w:eastAsia="fi-FI"/>
        </w:rPr>
        <w:br/>
      </w:r>
    </w:p>
    <w:p w14:paraId="5213823E" w14:textId="77777777" w:rsidR="002B1DF2" w:rsidRDefault="002B1DF2" w:rsidP="00CB5E21">
      <w:pPr>
        <w:pStyle w:val="KappaleC1"/>
        <w:rPr>
          <w:lang w:eastAsia="fi-FI"/>
        </w:rPr>
      </w:pPr>
      <w:r>
        <w:rPr>
          <w:lang w:eastAsia="fi-FI"/>
        </w:rPr>
        <w:t xml:space="preserve">Palveluseteli </w:t>
      </w:r>
      <w:r w:rsidR="00443430">
        <w:rPr>
          <w:lang w:eastAsia="fi-FI"/>
        </w:rPr>
        <w:t xml:space="preserve">lääkinnällisen kuntoutuksen </w:t>
      </w:r>
      <w:r w:rsidR="008076C6">
        <w:rPr>
          <w:lang w:eastAsia="fi-FI"/>
        </w:rPr>
        <w:t>hankkimiseksi</w:t>
      </w:r>
      <w:r w:rsidR="00EC7A05">
        <w:rPr>
          <w:lang w:eastAsia="fi-FI"/>
        </w:rPr>
        <w:t xml:space="preserve"> voidaan </w:t>
      </w:r>
      <w:r w:rsidR="00862219">
        <w:rPr>
          <w:lang w:eastAsia="fi-FI"/>
        </w:rPr>
        <w:t xml:space="preserve">luovuttaa </w:t>
      </w:r>
      <w:r>
        <w:rPr>
          <w:lang w:eastAsia="fi-FI"/>
        </w:rPr>
        <w:t>asiakkaille, jo</w:t>
      </w:r>
      <w:r w:rsidR="00443430">
        <w:rPr>
          <w:lang w:eastAsia="fi-FI"/>
        </w:rPr>
        <w:t>iden toimintakyky on heikentynyt</w:t>
      </w:r>
      <w:r>
        <w:rPr>
          <w:lang w:eastAsia="fi-FI"/>
        </w:rPr>
        <w:t xml:space="preserve"> </w:t>
      </w:r>
      <w:r w:rsidR="006A0989">
        <w:rPr>
          <w:lang w:eastAsia="fi-FI"/>
        </w:rPr>
        <w:t>sairauden</w:t>
      </w:r>
      <w:r w:rsidR="001F1814">
        <w:rPr>
          <w:lang w:eastAsia="fi-FI"/>
        </w:rPr>
        <w:t xml:space="preserve"> tai muun vastaavan syyn</w:t>
      </w:r>
      <w:r w:rsidR="00443430">
        <w:rPr>
          <w:lang w:eastAsia="fi-FI"/>
        </w:rPr>
        <w:t xml:space="preserve"> takia</w:t>
      </w:r>
      <w:r>
        <w:rPr>
          <w:lang w:eastAsia="fi-FI"/>
        </w:rPr>
        <w:t>.</w:t>
      </w:r>
      <w:r w:rsidR="00EC7A05">
        <w:rPr>
          <w:lang w:eastAsia="fi-FI"/>
        </w:rPr>
        <w:br/>
      </w:r>
    </w:p>
    <w:p w14:paraId="51787015" w14:textId="77777777" w:rsidR="000969E0" w:rsidRDefault="000969E0" w:rsidP="00EC7A05">
      <w:pPr>
        <w:pStyle w:val="KappaleC1"/>
        <w:rPr>
          <w:lang w:eastAsia="fi-FI"/>
        </w:rPr>
      </w:pPr>
    </w:p>
    <w:p w14:paraId="1470B8D6" w14:textId="77777777" w:rsidR="002B1DF2" w:rsidRDefault="002B1DF2" w:rsidP="00EC7A05">
      <w:pPr>
        <w:pStyle w:val="Otsikko2Num"/>
        <w:rPr>
          <w:lang w:eastAsia="fi-FI"/>
        </w:rPr>
      </w:pPr>
      <w:bookmarkStart w:id="43" w:name="_Toc435708583"/>
      <w:r>
        <w:rPr>
          <w:lang w:eastAsia="fi-FI"/>
        </w:rPr>
        <w:t>Palvelusetelillä tuotettava palvelu</w:t>
      </w:r>
      <w:bookmarkEnd w:id="43"/>
      <w:r w:rsidR="00793C72">
        <w:rPr>
          <w:lang w:eastAsia="fi-FI"/>
        </w:rPr>
        <w:br/>
      </w:r>
    </w:p>
    <w:p w14:paraId="436FB01A" w14:textId="77777777" w:rsidR="00443430" w:rsidRDefault="002B1DF2" w:rsidP="00EC7A05">
      <w:pPr>
        <w:pStyle w:val="KappaleC1"/>
        <w:rPr>
          <w:lang w:eastAsia="fi-FI"/>
        </w:rPr>
      </w:pPr>
      <w:r>
        <w:rPr>
          <w:lang w:eastAsia="fi-FI"/>
        </w:rPr>
        <w:t xml:space="preserve">Palveluntuottajan tulee olla </w:t>
      </w:r>
      <w:r w:rsidRPr="00E05CF8">
        <w:rPr>
          <w:lang w:eastAsia="fi-FI"/>
        </w:rPr>
        <w:t>tavoitettaviss</w:t>
      </w:r>
      <w:r w:rsidR="000969E0" w:rsidRPr="00E05CF8">
        <w:rPr>
          <w:lang w:eastAsia="fi-FI"/>
        </w:rPr>
        <w:t xml:space="preserve">a puhelimitse, </w:t>
      </w:r>
      <w:r w:rsidRPr="00E05CF8">
        <w:rPr>
          <w:lang w:eastAsia="fi-FI"/>
        </w:rPr>
        <w:t xml:space="preserve">internet </w:t>
      </w:r>
      <w:r w:rsidR="003465DF" w:rsidRPr="00E05CF8">
        <w:rPr>
          <w:lang w:eastAsia="fi-FI"/>
        </w:rPr>
        <w:t>–</w:t>
      </w:r>
      <w:r w:rsidR="00DE02CC" w:rsidRPr="00E05CF8">
        <w:rPr>
          <w:lang w:eastAsia="fi-FI"/>
        </w:rPr>
        <w:t xml:space="preserve"> </w:t>
      </w:r>
      <w:r w:rsidRPr="00E05CF8">
        <w:rPr>
          <w:lang w:eastAsia="fi-FI"/>
        </w:rPr>
        <w:t>sivuilla</w:t>
      </w:r>
      <w:r w:rsidR="003465DF" w:rsidRPr="00E05CF8">
        <w:rPr>
          <w:lang w:eastAsia="fi-FI"/>
        </w:rPr>
        <w:t>an tai muulla t</w:t>
      </w:r>
      <w:r w:rsidR="003465DF" w:rsidRPr="00E05CF8">
        <w:rPr>
          <w:lang w:eastAsia="fi-FI"/>
        </w:rPr>
        <w:t>a</w:t>
      </w:r>
      <w:r w:rsidR="003465DF" w:rsidRPr="00E05CF8">
        <w:rPr>
          <w:lang w:eastAsia="fi-FI"/>
        </w:rPr>
        <w:t>voin</w:t>
      </w:r>
      <w:r w:rsidRPr="00E05CF8">
        <w:rPr>
          <w:lang w:eastAsia="fi-FI"/>
        </w:rPr>
        <w:t xml:space="preserve"> ilmoit</w:t>
      </w:r>
      <w:r w:rsidR="00EC7A05" w:rsidRPr="00E05CF8">
        <w:rPr>
          <w:lang w:eastAsia="fi-FI"/>
        </w:rPr>
        <w:t xml:space="preserve">taminaan </w:t>
      </w:r>
      <w:r w:rsidRPr="00E05CF8">
        <w:rPr>
          <w:lang w:eastAsia="fi-FI"/>
        </w:rPr>
        <w:t>aukioloaikoina.</w:t>
      </w:r>
      <w:r>
        <w:rPr>
          <w:lang w:eastAsia="fi-FI"/>
        </w:rPr>
        <w:t xml:space="preserve"> Asiakkaan on päästävä </w:t>
      </w:r>
      <w:r w:rsidR="00443430">
        <w:rPr>
          <w:lang w:eastAsia="fi-FI"/>
        </w:rPr>
        <w:t xml:space="preserve">palveluun </w:t>
      </w:r>
      <w:r>
        <w:rPr>
          <w:lang w:eastAsia="fi-FI"/>
        </w:rPr>
        <w:t>neljäntoista (14) päivän kulues</w:t>
      </w:r>
      <w:r w:rsidR="00EC7A05">
        <w:rPr>
          <w:lang w:eastAsia="fi-FI"/>
        </w:rPr>
        <w:t xml:space="preserve">sa </w:t>
      </w:r>
      <w:r>
        <w:rPr>
          <w:lang w:eastAsia="fi-FI"/>
        </w:rPr>
        <w:t>yhteydenotosta.</w:t>
      </w:r>
      <w:r w:rsidR="00793C72">
        <w:rPr>
          <w:lang w:eastAsia="fi-FI"/>
        </w:rPr>
        <w:br/>
      </w:r>
    </w:p>
    <w:p w14:paraId="2EC39E6D" w14:textId="228F653C" w:rsidR="00443430" w:rsidRDefault="00443430" w:rsidP="00443430">
      <w:pPr>
        <w:pStyle w:val="KappaleC1"/>
        <w:rPr>
          <w:lang w:eastAsia="fi-FI"/>
        </w:rPr>
      </w:pPr>
      <w:r>
        <w:rPr>
          <w:lang w:eastAsia="fi-FI"/>
        </w:rPr>
        <w:t xml:space="preserve">Palveluseteli on voimassa </w:t>
      </w:r>
      <w:r w:rsidR="00E05CF8">
        <w:rPr>
          <w:lang w:eastAsia="fi-FI"/>
        </w:rPr>
        <w:t>vuoden (12</w:t>
      </w:r>
      <w:r w:rsidR="000F1B57">
        <w:rPr>
          <w:lang w:eastAsia="fi-FI"/>
        </w:rPr>
        <w:t xml:space="preserve"> kk) </w:t>
      </w:r>
      <w:r>
        <w:rPr>
          <w:lang w:eastAsia="fi-FI"/>
        </w:rPr>
        <w:t>sen myöntämispäivästä lukien, johon menne</w:t>
      </w:r>
      <w:r>
        <w:rPr>
          <w:lang w:eastAsia="fi-FI"/>
        </w:rPr>
        <w:t>s</w:t>
      </w:r>
      <w:r>
        <w:rPr>
          <w:lang w:eastAsia="fi-FI"/>
        </w:rPr>
        <w:t>sä asiakkaan tulee tehdä sopimus lääkinnällisen kuntoutuksen palvelusta palveluntuott</w:t>
      </w:r>
      <w:r>
        <w:rPr>
          <w:lang w:eastAsia="fi-FI"/>
        </w:rPr>
        <w:t>a</w:t>
      </w:r>
      <w:r>
        <w:rPr>
          <w:lang w:eastAsia="fi-FI"/>
        </w:rPr>
        <w:t>jan kanssa.</w:t>
      </w:r>
    </w:p>
    <w:p w14:paraId="21A1924B" w14:textId="77777777" w:rsidR="002B1DF2" w:rsidRDefault="00793C72" w:rsidP="00443430">
      <w:pPr>
        <w:pStyle w:val="KappaleC1"/>
        <w:rPr>
          <w:lang w:eastAsia="fi-FI"/>
        </w:rPr>
      </w:pPr>
      <w:r>
        <w:rPr>
          <w:lang w:eastAsia="fi-FI"/>
        </w:rPr>
        <w:br/>
        <w:t>Palveluntuottaja ylläpitää palvelujensa kuvauksia ja hintatietoja PSSHP:n palvelusetel</w:t>
      </w:r>
      <w:r>
        <w:rPr>
          <w:lang w:eastAsia="fi-FI"/>
        </w:rPr>
        <w:t>i</w:t>
      </w:r>
      <w:r>
        <w:rPr>
          <w:lang w:eastAsia="fi-FI"/>
        </w:rPr>
        <w:t>portaalissa.</w:t>
      </w:r>
    </w:p>
    <w:p w14:paraId="4E7600CA" w14:textId="77777777" w:rsidR="00EC7A05" w:rsidRDefault="00EC7A05" w:rsidP="00EC7A05">
      <w:pPr>
        <w:pStyle w:val="KappaleC1"/>
        <w:rPr>
          <w:lang w:eastAsia="fi-FI"/>
        </w:rPr>
      </w:pPr>
    </w:p>
    <w:p w14:paraId="20093268" w14:textId="77777777" w:rsidR="000969E0" w:rsidRDefault="000969E0" w:rsidP="00EC7A05">
      <w:pPr>
        <w:pStyle w:val="KappaleC1"/>
        <w:rPr>
          <w:lang w:eastAsia="fi-FI"/>
        </w:rPr>
      </w:pPr>
    </w:p>
    <w:p w14:paraId="1BDF7E46" w14:textId="77777777" w:rsidR="002B1DF2" w:rsidRDefault="002B1DF2" w:rsidP="00EC7A05">
      <w:pPr>
        <w:pStyle w:val="Otsikko2Num"/>
        <w:rPr>
          <w:lang w:eastAsia="fi-FI"/>
        </w:rPr>
      </w:pPr>
      <w:bookmarkStart w:id="44" w:name="_Toc435708584"/>
      <w:r>
        <w:rPr>
          <w:lang w:eastAsia="fi-FI"/>
        </w:rPr>
        <w:t>Palveluntuottajan toimitiloja koskevat vaatimukset</w:t>
      </w:r>
      <w:bookmarkEnd w:id="44"/>
      <w:r w:rsidR="00EC7A05">
        <w:rPr>
          <w:lang w:eastAsia="fi-FI"/>
        </w:rPr>
        <w:br/>
      </w:r>
    </w:p>
    <w:p w14:paraId="55CA2816" w14:textId="4CDD4B08" w:rsidR="00D40F44" w:rsidRDefault="00443430" w:rsidP="00EC7A05">
      <w:pPr>
        <w:pStyle w:val="KappaleC1"/>
        <w:rPr>
          <w:lang w:eastAsia="fi-FI"/>
        </w:rPr>
      </w:pPr>
      <w:r>
        <w:rPr>
          <w:lang w:eastAsia="fi-FI"/>
        </w:rPr>
        <w:t xml:space="preserve">Lääkinnällinen kuntoutus tapahtuu </w:t>
      </w:r>
      <w:r w:rsidR="002B1DF2">
        <w:rPr>
          <w:lang w:eastAsia="fi-FI"/>
        </w:rPr>
        <w:t>palveluntuottajan tiloissa, jotka ede</w:t>
      </w:r>
      <w:r w:rsidR="00EC7A05">
        <w:rPr>
          <w:lang w:eastAsia="fi-FI"/>
        </w:rPr>
        <w:t xml:space="preserve">llytetään olevan asianmukaisia. </w:t>
      </w:r>
      <w:r w:rsidR="002B1DF2">
        <w:rPr>
          <w:lang w:eastAsia="fi-FI"/>
        </w:rPr>
        <w:t>Palveluntuottajan on huolehdittava tilojen</w:t>
      </w:r>
      <w:r w:rsidR="00793C72">
        <w:rPr>
          <w:lang w:eastAsia="fi-FI"/>
        </w:rPr>
        <w:t xml:space="preserve"> </w:t>
      </w:r>
      <w:r w:rsidR="002B1DF2">
        <w:rPr>
          <w:lang w:eastAsia="fi-FI"/>
        </w:rPr>
        <w:t>turv</w:t>
      </w:r>
      <w:r w:rsidR="00EC7A05">
        <w:rPr>
          <w:lang w:eastAsia="fi-FI"/>
        </w:rPr>
        <w:t>allisuudesta ja siisteydestä. PS</w:t>
      </w:r>
      <w:r w:rsidR="002B1DF2">
        <w:rPr>
          <w:lang w:eastAsia="fi-FI"/>
        </w:rPr>
        <w:t>SHP voi tarvittaessa tar</w:t>
      </w:r>
      <w:r w:rsidR="00EC7A05">
        <w:rPr>
          <w:lang w:eastAsia="fi-FI"/>
        </w:rPr>
        <w:t xml:space="preserve">kistaa </w:t>
      </w:r>
      <w:r w:rsidR="002B1DF2">
        <w:rPr>
          <w:lang w:eastAsia="fi-FI"/>
        </w:rPr>
        <w:t>palveluntuottajan asiakaspalvelutilat.</w:t>
      </w:r>
      <w:r w:rsidR="00D40F44">
        <w:rPr>
          <w:lang w:eastAsia="fi-FI"/>
        </w:rPr>
        <w:br/>
      </w:r>
    </w:p>
    <w:p w14:paraId="489B981F" w14:textId="609456FC" w:rsidR="00D40F44" w:rsidRDefault="00D40F44" w:rsidP="00EC7A05">
      <w:pPr>
        <w:pStyle w:val="KappaleC1"/>
        <w:rPr>
          <w:lang w:eastAsia="fi-FI"/>
        </w:rPr>
      </w:pPr>
      <w:r w:rsidRPr="00E05CF8">
        <w:rPr>
          <w:lang w:eastAsia="fi-FI"/>
        </w:rPr>
        <w:t>Asiakaspalvelun edellytetään tapahtuvan rauhallisessa, näkösuojatussa</w:t>
      </w:r>
      <w:r>
        <w:rPr>
          <w:lang w:eastAsia="fi-FI"/>
        </w:rPr>
        <w:t xml:space="preserve"> ja äänieristety</w:t>
      </w:r>
      <w:r>
        <w:rPr>
          <w:lang w:eastAsia="fi-FI"/>
        </w:rPr>
        <w:t>s</w:t>
      </w:r>
      <w:r>
        <w:rPr>
          <w:lang w:eastAsia="fi-FI"/>
        </w:rPr>
        <w:t>sä</w:t>
      </w:r>
      <w:r w:rsidRPr="00E05CF8">
        <w:rPr>
          <w:lang w:eastAsia="fi-FI"/>
        </w:rPr>
        <w:t xml:space="preserve"> hoitotilassa. Muut toimitiloja koskevat tarkennukset esitetään sääntökirjan erityisosa</w:t>
      </w:r>
      <w:r w:rsidRPr="00E05CF8">
        <w:rPr>
          <w:lang w:eastAsia="fi-FI"/>
        </w:rPr>
        <w:t>s</w:t>
      </w:r>
      <w:r w:rsidRPr="00E05CF8">
        <w:rPr>
          <w:lang w:eastAsia="fi-FI"/>
        </w:rPr>
        <w:t>sa.</w:t>
      </w:r>
      <w:r>
        <w:rPr>
          <w:lang w:eastAsia="fi-FI"/>
        </w:rPr>
        <w:br/>
      </w:r>
    </w:p>
    <w:p w14:paraId="67FC09A3" w14:textId="3FCB5528" w:rsidR="002B1DF2" w:rsidRDefault="00D40F44" w:rsidP="00EC7A05">
      <w:pPr>
        <w:pStyle w:val="KappaleC1"/>
        <w:rPr>
          <w:lang w:eastAsia="fi-FI"/>
        </w:rPr>
      </w:pPr>
      <w:r w:rsidRPr="002E08DE">
        <w:rPr>
          <w:lang w:eastAsia="fi-FI"/>
        </w:rPr>
        <w:t>Palvelu voidaan tuottaa myös kotikäyntinä asiakkaan suostumuksella. Kotikäyntinä tuot</w:t>
      </w:r>
      <w:r w:rsidRPr="002E08DE">
        <w:rPr>
          <w:lang w:eastAsia="fi-FI"/>
        </w:rPr>
        <w:t>e</w:t>
      </w:r>
      <w:r w:rsidRPr="002E08DE">
        <w:rPr>
          <w:lang w:eastAsia="fi-FI"/>
        </w:rPr>
        <w:t xml:space="preserve">tussa </w:t>
      </w:r>
      <w:r w:rsidR="002E08DE" w:rsidRPr="002E08DE">
        <w:rPr>
          <w:lang w:eastAsia="fi-FI"/>
        </w:rPr>
        <w:t>palvelussa, palveluntuottaja</w:t>
      </w:r>
      <w:r w:rsidRPr="002E08DE">
        <w:rPr>
          <w:lang w:eastAsia="fi-FI"/>
        </w:rPr>
        <w:t xml:space="preserve"> huolehtii potilasturvallisuudesta ja varmistaa asia</w:t>
      </w:r>
      <w:r w:rsidRPr="002E08DE">
        <w:rPr>
          <w:lang w:eastAsia="fi-FI"/>
        </w:rPr>
        <w:t>k</w:t>
      </w:r>
      <w:r w:rsidRPr="002E08DE">
        <w:rPr>
          <w:lang w:eastAsia="fi-FI"/>
        </w:rPr>
        <w:t>kaalta, että lymfaterapia voidaan toteuttaa kotona.</w:t>
      </w:r>
      <w:r w:rsidR="00793C72">
        <w:rPr>
          <w:lang w:eastAsia="fi-FI"/>
        </w:rPr>
        <w:br/>
      </w:r>
    </w:p>
    <w:p w14:paraId="4B0A939F" w14:textId="30B6BD50" w:rsidR="002B1DF2" w:rsidRDefault="00EC7A05" w:rsidP="00EC7A05">
      <w:pPr>
        <w:pStyle w:val="KappaleC1"/>
        <w:rPr>
          <w:lang w:eastAsia="fi-FI"/>
        </w:rPr>
      </w:pPr>
      <w:r>
        <w:rPr>
          <w:lang w:eastAsia="fi-FI"/>
        </w:rPr>
        <w:br/>
      </w:r>
    </w:p>
    <w:p w14:paraId="6FCE19B1" w14:textId="77777777" w:rsidR="000969E0" w:rsidRDefault="000969E0" w:rsidP="00EC7A05">
      <w:pPr>
        <w:pStyle w:val="KappaleC1"/>
        <w:rPr>
          <w:lang w:eastAsia="fi-FI"/>
        </w:rPr>
      </w:pPr>
    </w:p>
    <w:p w14:paraId="768EB971" w14:textId="77777777" w:rsidR="002E08DE" w:rsidRDefault="002E08DE" w:rsidP="00EC7A05">
      <w:pPr>
        <w:pStyle w:val="KappaleC1"/>
        <w:rPr>
          <w:lang w:eastAsia="fi-FI"/>
        </w:rPr>
      </w:pPr>
    </w:p>
    <w:p w14:paraId="5C6D230E" w14:textId="77777777" w:rsidR="002E08DE" w:rsidRDefault="002E08DE" w:rsidP="00EC7A05">
      <w:pPr>
        <w:pStyle w:val="KappaleC1"/>
        <w:rPr>
          <w:lang w:eastAsia="fi-FI"/>
        </w:rPr>
      </w:pPr>
    </w:p>
    <w:p w14:paraId="61E6A56D" w14:textId="77777777" w:rsidR="002E08DE" w:rsidRDefault="002E08DE" w:rsidP="00EC7A05">
      <w:pPr>
        <w:pStyle w:val="KappaleC1"/>
        <w:rPr>
          <w:lang w:eastAsia="fi-FI"/>
        </w:rPr>
      </w:pPr>
    </w:p>
    <w:p w14:paraId="68654287" w14:textId="77777777" w:rsidR="002E08DE" w:rsidRDefault="002E08DE" w:rsidP="00EC7A05">
      <w:pPr>
        <w:pStyle w:val="KappaleC1"/>
        <w:rPr>
          <w:lang w:eastAsia="fi-FI"/>
        </w:rPr>
      </w:pPr>
    </w:p>
    <w:p w14:paraId="0FB61F85" w14:textId="77777777" w:rsidR="002E08DE" w:rsidRDefault="002E08DE" w:rsidP="00EC7A05">
      <w:pPr>
        <w:pStyle w:val="KappaleC1"/>
        <w:rPr>
          <w:lang w:eastAsia="fi-FI"/>
        </w:rPr>
      </w:pPr>
    </w:p>
    <w:p w14:paraId="58E3E910" w14:textId="77777777" w:rsidR="002E08DE" w:rsidRDefault="002E08DE" w:rsidP="00EC7A05">
      <w:pPr>
        <w:pStyle w:val="KappaleC1"/>
        <w:rPr>
          <w:lang w:eastAsia="fi-FI"/>
        </w:rPr>
      </w:pPr>
    </w:p>
    <w:p w14:paraId="50BCA0D3" w14:textId="77777777" w:rsidR="002B1DF2" w:rsidRDefault="002B1DF2" w:rsidP="00EC7A05">
      <w:pPr>
        <w:pStyle w:val="Otsikko2Num"/>
        <w:rPr>
          <w:lang w:eastAsia="fi-FI"/>
        </w:rPr>
      </w:pPr>
      <w:bookmarkStart w:id="45" w:name="_Toc435708585"/>
      <w:r>
        <w:rPr>
          <w:lang w:eastAsia="fi-FI"/>
        </w:rPr>
        <w:lastRenderedPageBreak/>
        <w:t>Palveluntuottajan henkilökunnan pätevyysvaatimukset</w:t>
      </w:r>
      <w:bookmarkEnd w:id="45"/>
    </w:p>
    <w:p w14:paraId="6F728C80" w14:textId="77777777" w:rsidR="00443430" w:rsidRDefault="00443430" w:rsidP="00443430">
      <w:pPr>
        <w:pStyle w:val="KappaleC1"/>
        <w:rPr>
          <w:lang w:eastAsia="fi-FI"/>
        </w:rPr>
      </w:pPr>
    </w:p>
    <w:p w14:paraId="0B0F87C5" w14:textId="77777777" w:rsidR="00512D10" w:rsidRDefault="00512D10" w:rsidP="00443430">
      <w:pPr>
        <w:pStyle w:val="KappaleC1"/>
        <w:rPr>
          <w:lang w:eastAsia="fi-FI"/>
        </w:rPr>
      </w:pPr>
    </w:p>
    <w:p w14:paraId="18850024" w14:textId="77777777" w:rsidR="00443430" w:rsidRPr="00443430" w:rsidRDefault="00443430" w:rsidP="00443430">
      <w:pPr>
        <w:pStyle w:val="Otsikko3Num"/>
        <w:rPr>
          <w:lang w:eastAsia="fi-FI"/>
        </w:rPr>
      </w:pPr>
      <w:bookmarkStart w:id="46" w:name="_Toc435708586"/>
      <w:r>
        <w:rPr>
          <w:lang w:eastAsia="fi-FI"/>
        </w:rPr>
        <w:t>Lymfaterapia</w:t>
      </w:r>
      <w:bookmarkEnd w:id="46"/>
    </w:p>
    <w:p w14:paraId="41631F73" w14:textId="74C76891" w:rsidR="001D271F" w:rsidRDefault="00EC7A05" w:rsidP="001D271F">
      <w:pPr>
        <w:pStyle w:val="KappaleC1"/>
        <w:rPr>
          <w:lang w:eastAsia="fi-FI"/>
        </w:rPr>
      </w:pPr>
      <w:r>
        <w:rPr>
          <w:lang w:eastAsia="fi-FI"/>
        </w:rPr>
        <w:br/>
      </w:r>
      <w:r w:rsidR="003B6728">
        <w:rPr>
          <w:lang w:eastAsia="fi-FI"/>
        </w:rPr>
        <w:t>Lymfaterapiaa antavan</w:t>
      </w:r>
      <w:r w:rsidR="001D271F" w:rsidRPr="00E05CF8">
        <w:rPr>
          <w:lang w:eastAsia="fi-FI"/>
        </w:rPr>
        <w:t xml:space="preserve"> </w:t>
      </w:r>
      <w:r w:rsidR="003B6728">
        <w:rPr>
          <w:lang w:eastAsia="fi-FI"/>
        </w:rPr>
        <w:t>henkilön</w:t>
      </w:r>
      <w:r w:rsidRPr="00E05CF8">
        <w:rPr>
          <w:lang w:eastAsia="fi-FI"/>
        </w:rPr>
        <w:t xml:space="preserve"> tulee olla</w:t>
      </w:r>
      <w:r w:rsidR="001D271F" w:rsidRPr="00E05CF8">
        <w:rPr>
          <w:lang w:eastAsia="fi-FI"/>
        </w:rPr>
        <w:t xml:space="preserve"> fysioterapeutin, </w:t>
      </w:r>
      <w:r w:rsidR="000F1B57" w:rsidRPr="00E05CF8">
        <w:rPr>
          <w:lang w:eastAsia="fi-FI"/>
        </w:rPr>
        <w:t xml:space="preserve">kuntohoitajan, </w:t>
      </w:r>
      <w:r w:rsidR="001D271F" w:rsidRPr="00E05CF8">
        <w:rPr>
          <w:lang w:eastAsia="fi-FI"/>
        </w:rPr>
        <w:t>lääkintävoimi</w:t>
      </w:r>
      <w:r w:rsidR="001D271F" w:rsidRPr="00E05CF8">
        <w:rPr>
          <w:lang w:eastAsia="fi-FI"/>
        </w:rPr>
        <w:t>s</w:t>
      </w:r>
      <w:r w:rsidR="001D271F" w:rsidRPr="00E05CF8">
        <w:rPr>
          <w:lang w:eastAsia="fi-FI"/>
        </w:rPr>
        <w:t>telijan, sairaanhoitajan tai toimintaterapeutin koulutuksen saanut henkilö,</w:t>
      </w:r>
      <w:r w:rsidR="001D271F">
        <w:rPr>
          <w:lang w:eastAsia="fi-FI"/>
        </w:rPr>
        <w:t xml:space="preserve"> jolle Valvira on myöntänyt ammatinharjoittamisoikeuden ja joka on suorittanut hyväksytyn lymfaterapi</w:t>
      </w:r>
      <w:r w:rsidR="001D271F">
        <w:rPr>
          <w:lang w:eastAsia="fi-FI"/>
        </w:rPr>
        <w:t>a</w:t>
      </w:r>
      <w:r w:rsidR="001D271F">
        <w:rPr>
          <w:lang w:eastAsia="fi-FI"/>
        </w:rPr>
        <w:t>koulutuksen. Hyväksyttyjä koulutuksia tarjoavat Suomen Fysioterapia ja kuntoutusyritt</w:t>
      </w:r>
      <w:r w:rsidR="001D271F">
        <w:rPr>
          <w:lang w:eastAsia="fi-FI"/>
        </w:rPr>
        <w:t>ä</w:t>
      </w:r>
      <w:r w:rsidR="001D271F">
        <w:rPr>
          <w:lang w:eastAsia="fi-FI"/>
        </w:rPr>
        <w:t>jät FYSI ry yhteistyössä Feldberg-klinikan kanssa  Suomen Lymfahoito ry Lymfterapi i</w:t>
      </w:r>
    </w:p>
    <w:p w14:paraId="12BA455D" w14:textId="7FC1C179" w:rsidR="002B1DF2" w:rsidRPr="00E05CF8" w:rsidRDefault="001D271F" w:rsidP="001D271F">
      <w:pPr>
        <w:pStyle w:val="KappaleC1"/>
        <w:rPr>
          <w:lang w:val="en-US" w:eastAsia="fi-FI"/>
        </w:rPr>
      </w:pPr>
      <w:r w:rsidRPr="00E05CF8">
        <w:rPr>
          <w:lang w:val="en-US" w:eastAsia="fi-FI"/>
        </w:rPr>
        <w:t>Finland rf ja Vodder Instituutti</w:t>
      </w:r>
      <w:r w:rsidR="00E05CF8" w:rsidRPr="00E05CF8">
        <w:rPr>
          <w:lang w:val="en-US" w:eastAsia="fi-FI"/>
        </w:rPr>
        <w:t>.</w:t>
      </w:r>
      <w:r w:rsidR="00EC7A05" w:rsidRPr="00E05CF8">
        <w:rPr>
          <w:lang w:val="en-US" w:eastAsia="fi-FI"/>
        </w:rPr>
        <w:br/>
      </w:r>
    </w:p>
    <w:p w14:paraId="0F03B84F" w14:textId="77777777" w:rsidR="00BA733A" w:rsidRDefault="001D271F" w:rsidP="00EC7A05">
      <w:pPr>
        <w:pStyle w:val="KappaleC1"/>
        <w:rPr>
          <w:lang w:eastAsia="fi-FI"/>
        </w:rPr>
      </w:pPr>
      <w:r>
        <w:rPr>
          <w:lang w:eastAsia="fi-FI"/>
        </w:rPr>
        <w:t xml:space="preserve">Lymfahoidosta </w:t>
      </w:r>
      <w:r w:rsidR="002B1DF2">
        <w:rPr>
          <w:lang w:eastAsia="fi-FI"/>
        </w:rPr>
        <w:t>vastaava henkilö säilyy samana asiakkaan palvelujak</w:t>
      </w:r>
      <w:r w:rsidR="00EC7A05">
        <w:rPr>
          <w:lang w:eastAsia="fi-FI"/>
        </w:rPr>
        <w:t>son ajan, ellei asia</w:t>
      </w:r>
      <w:r w:rsidR="00EC7A05">
        <w:rPr>
          <w:lang w:eastAsia="fi-FI"/>
        </w:rPr>
        <w:t>s</w:t>
      </w:r>
      <w:r w:rsidR="00EC7A05">
        <w:rPr>
          <w:lang w:eastAsia="fi-FI"/>
        </w:rPr>
        <w:t xml:space="preserve">ta </w:t>
      </w:r>
      <w:r w:rsidR="002B1DF2">
        <w:rPr>
          <w:lang w:eastAsia="fi-FI"/>
        </w:rPr>
        <w:t>erikseen asiakkaan kanssa muuta sovita. Henkilön voi korvata sa</w:t>
      </w:r>
      <w:r w:rsidR="00EC7A05">
        <w:rPr>
          <w:lang w:eastAsia="fi-FI"/>
        </w:rPr>
        <w:t xml:space="preserve">man pätevyyden omaava kollega </w:t>
      </w:r>
      <w:r w:rsidR="002B1DF2">
        <w:rPr>
          <w:lang w:eastAsia="fi-FI"/>
        </w:rPr>
        <w:t>loma-aikoina, sairastuessa ja koulutuksessa ollessa. Lisäksi palvelu</w:t>
      </w:r>
      <w:r w:rsidR="002B1DF2">
        <w:rPr>
          <w:lang w:eastAsia="fi-FI"/>
        </w:rPr>
        <w:t>n</w:t>
      </w:r>
      <w:r w:rsidR="002B1DF2">
        <w:rPr>
          <w:lang w:eastAsia="fi-FI"/>
        </w:rPr>
        <w:t>tuottaja sitoutuu ku</w:t>
      </w:r>
      <w:r w:rsidR="00EC7A05">
        <w:rPr>
          <w:lang w:eastAsia="fi-FI"/>
        </w:rPr>
        <w:t>vaamaan PS</w:t>
      </w:r>
      <w:r w:rsidR="002B1DF2">
        <w:rPr>
          <w:lang w:eastAsia="fi-FI"/>
        </w:rPr>
        <w:t>SHP:lle, miten sen henkilöstö ylläpitää ammattitaitoaan.</w:t>
      </w:r>
    </w:p>
    <w:p w14:paraId="1CC27908" w14:textId="77777777" w:rsidR="00BA733A" w:rsidRDefault="00BA733A" w:rsidP="00EC7A05">
      <w:pPr>
        <w:pStyle w:val="KappaleC1"/>
        <w:rPr>
          <w:lang w:eastAsia="fi-FI"/>
        </w:rPr>
      </w:pPr>
    </w:p>
    <w:p w14:paraId="2963EE98" w14:textId="77777777" w:rsidR="002B1DF2" w:rsidRDefault="002B1DF2" w:rsidP="00330C37">
      <w:pPr>
        <w:pStyle w:val="KappaleC1"/>
        <w:rPr>
          <w:lang w:eastAsia="fi-FI"/>
        </w:rPr>
      </w:pPr>
    </w:p>
    <w:p w14:paraId="79C5096B" w14:textId="77777777" w:rsidR="000969E0" w:rsidRDefault="000969E0" w:rsidP="00F96DB6">
      <w:pPr>
        <w:pStyle w:val="KappaleC1"/>
        <w:ind w:left="0"/>
        <w:rPr>
          <w:lang w:eastAsia="fi-FI"/>
        </w:rPr>
      </w:pPr>
    </w:p>
    <w:p w14:paraId="170743A9" w14:textId="77777777" w:rsidR="001D271F" w:rsidRDefault="002B1DF2" w:rsidP="00EC7A05">
      <w:pPr>
        <w:pStyle w:val="Otsikko2Num"/>
        <w:rPr>
          <w:lang w:eastAsia="fi-FI"/>
        </w:rPr>
      </w:pPr>
      <w:bookmarkStart w:id="47" w:name="_Toc435708587"/>
      <w:r>
        <w:rPr>
          <w:lang w:eastAsia="fi-FI"/>
        </w:rPr>
        <w:t>Tuotteita ja palvelua koskevat sisältövaatimukset</w:t>
      </w:r>
      <w:bookmarkEnd w:id="47"/>
    </w:p>
    <w:p w14:paraId="0CBB728E" w14:textId="77777777" w:rsidR="001D271F" w:rsidRDefault="001D271F" w:rsidP="00107709">
      <w:pPr>
        <w:rPr>
          <w:lang w:eastAsia="fi-FI"/>
        </w:rPr>
      </w:pPr>
    </w:p>
    <w:p w14:paraId="21038AAC" w14:textId="77777777" w:rsidR="003B6728" w:rsidRPr="003B6728" w:rsidRDefault="003B6728" w:rsidP="003B6728">
      <w:pPr>
        <w:pStyle w:val="KappaleC1"/>
        <w:rPr>
          <w:lang w:eastAsia="fi-FI"/>
        </w:rPr>
      </w:pPr>
    </w:p>
    <w:p w14:paraId="0E2661FE" w14:textId="77777777" w:rsidR="002B1DF2" w:rsidRDefault="001D271F" w:rsidP="001D271F">
      <w:pPr>
        <w:pStyle w:val="Otsikko3Num"/>
        <w:rPr>
          <w:lang w:eastAsia="fi-FI"/>
        </w:rPr>
      </w:pPr>
      <w:bookmarkStart w:id="48" w:name="_Toc435708588"/>
      <w:r>
        <w:rPr>
          <w:lang w:eastAsia="fi-FI"/>
        </w:rPr>
        <w:t>Lymfaterapia</w:t>
      </w:r>
      <w:bookmarkEnd w:id="48"/>
      <w:r w:rsidR="00793C72">
        <w:rPr>
          <w:lang w:eastAsia="fi-FI"/>
        </w:rPr>
        <w:br/>
      </w:r>
    </w:p>
    <w:p w14:paraId="14341128" w14:textId="7DD59AA0" w:rsidR="006D5802" w:rsidRPr="006D5802" w:rsidRDefault="006D5802" w:rsidP="006D5802">
      <w:pPr>
        <w:pStyle w:val="KappaleC1"/>
        <w:rPr>
          <w:i/>
          <w:lang w:eastAsia="fi-FI"/>
        </w:rPr>
      </w:pPr>
      <w:r>
        <w:rPr>
          <w:i/>
          <w:lang w:eastAsia="fi-FI"/>
        </w:rPr>
        <w:t>”</w:t>
      </w:r>
      <w:r w:rsidRPr="006D5802">
        <w:rPr>
          <w:i/>
          <w:lang w:eastAsia="fi-FI"/>
        </w:rPr>
        <w:t>Tavallisesti turvotus aiheutuu joko imuteiden tai alaraajojen laskimoiden vajaatoiminna</w:t>
      </w:r>
      <w:r w:rsidRPr="006D5802">
        <w:rPr>
          <w:i/>
          <w:lang w:eastAsia="fi-FI"/>
        </w:rPr>
        <w:t>s</w:t>
      </w:r>
      <w:r w:rsidRPr="006D5802">
        <w:rPr>
          <w:i/>
          <w:lang w:eastAsia="fi-FI"/>
        </w:rPr>
        <w:t>ta. Imuteiden vajaatoiminnasta aiheutuva krooninen turvotuksen taustalla voi olla leikka-usten, sädehoidon, vammojen tai infektioiden jälkitila. Harvoin taustalla on lymfateiden synnynnäinen rakenteellinen ongelma. Ylipaino voi osaltaan heikentää lymfateiden toi-mintaa ja aiheuttaa turvotusta. Mikäli turvotus alentaa merkittävästi työ- ja toimintakyky tulee yksilöllisen arvioinnin pohjalta toteutettavaksi turvotuksen hoito lääkinnällisenä kun-toutuksena.</w:t>
      </w:r>
    </w:p>
    <w:p w14:paraId="2C82E920" w14:textId="77777777" w:rsidR="006D5802" w:rsidRPr="006D5802" w:rsidRDefault="006D5802" w:rsidP="006D5802">
      <w:pPr>
        <w:pStyle w:val="KappaleC1"/>
        <w:rPr>
          <w:i/>
          <w:lang w:eastAsia="fi-FI"/>
        </w:rPr>
      </w:pPr>
    </w:p>
    <w:p w14:paraId="35362FF1" w14:textId="77777777" w:rsidR="006D5802" w:rsidRPr="006D5802" w:rsidRDefault="006D5802" w:rsidP="006D5802">
      <w:pPr>
        <w:pStyle w:val="KappaleC1"/>
        <w:rPr>
          <w:i/>
          <w:lang w:eastAsia="fi-FI"/>
        </w:rPr>
      </w:pPr>
      <w:r w:rsidRPr="006D5802">
        <w:rPr>
          <w:i/>
          <w:lang w:eastAsia="fi-FI"/>
        </w:rPr>
        <w:t>Lymfaturvotuksen hoito perustuu kompressiohoitoon ja lymfaterapiaan. Riittävä komp-ressiohoito on hoidon kulmakivi. Lymfaterapia ja koneellinen painepuristushoi-to/lymhatouch/LPG  soveltuvat kuuriluonteiseen ajoittaiseen käyttöön. Ne parantavat imunestekiertoa hetkellisesti ja sopivat parhaiten kompressiohoidon liitännäishoidoksi.</w:t>
      </w:r>
    </w:p>
    <w:p w14:paraId="7AD9F6AE" w14:textId="77777777" w:rsidR="006D5802" w:rsidRPr="006D5802" w:rsidRDefault="006D5802" w:rsidP="006D5802">
      <w:pPr>
        <w:pStyle w:val="KappaleC1"/>
        <w:rPr>
          <w:i/>
          <w:lang w:eastAsia="fi-FI"/>
        </w:rPr>
      </w:pPr>
    </w:p>
    <w:p w14:paraId="16D97204" w14:textId="77777777" w:rsidR="006D5802" w:rsidRPr="006D5802" w:rsidRDefault="006D5802" w:rsidP="006D5802">
      <w:pPr>
        <w:pStyle w:val="KappaleC1"/>
        <w:rPr>
          <w:i/>
          <w:lang w:eastAsia="fi-FI"/>
        </w:rPr>
      </w:pPr>
      <w:r w:rsidRPr="006D5802">
        <w:rPr>
          <w:i/>
          <w:lang w:eastAsia="fi-FI"/>
        </w:rPr>
        <w:t>Alaraajojen laskimoiden vajaatoiminnasta aiheutuva turvotus hoidetaan ensisijaisesti mi-toitetuilla hoitosukilla, jotka puristamalla estävät pinnallisten laskimoiden laajenemista ja tehostavat lihasten avulla tapahtuvaa nesteen pumppaamista alaraajoista. Lymfaterapi-asta on erittäin vähäistä näyttöä laskimoperäisen turvotuksen hoidossa ja lymfaterapia voi tulla kyseeseen vain hyvin poikkeuksellisissa tilanteissa yleensä omakustanteisena hoitona henkilön niin halutessa ja ainoastaan kompressiohoidon tukena.</w:t>
      </w:r>
    </w:p>
    <w:p w14:paraId="2EF7C039" w14:textId="77777777" w:rsidR="006D5802" w:rsidRPr="006D5802" w:rsidRDefault="006D5802" w:rsidP="006D5802">
      <w:pPr>
        <w:pStyle w:val="KappaleC1"/>
        <w:rPr>
          <w:i/>
          <w:lang w:eastAsia="fi-FI"/>
        </w:rPr>
      </w:pPr>
    </w:p>
    <w:p w14:paraId="360E89D3" w14:textId="68979BD4" w:rsidR="006D5802" w:rsidRPr="006D5802" w:rsidRDefault="006D5802" w:rsidP="006D5802">
      <w:pPr>
        <w:pStyle w:val="KappaleC1"/>
        <w:rPr>
          <w:i/>
          <w:lang w:eastAsia="fi-FI"/>
        </w:rPr>
      </w:pPr>
      <w:r w:rsidRPr="006D5802">
        <w:rPr>
          <w:i/>
          <w:lang w:eastAsia="fi-FI"/>
        </w:rPr>
        <w:t>Turvotuksen hoidossa keskeistä on motivoida henkilö kompressiohoitoon sekä ohjata ai-na kohoasentohoito ja lihasten aktivaatio turvotuksen vähentämiseksi. Tämä voi toteutua lääkärin, hoitajan tai fysioterapeutin vastaanotolla.</w:t>
      </w:r>
      <w:r>
        <w:rPr>
          <w:i/>
          <w:lang w:eastAsia="fi-FI"/>
        </w:rPr>
        <w:t>” ( Lääkinnällisen kuntoutuksen ter</w:t>
      </w:r>
      <w:r>
        <w:rPr>
          <w:i/>
          <w:lang w:eastAsia="fi-FI"/>
        </w:rPr>
        <w:t>a</w:t>
      </w:r>
      <w:r>
        <w:rPr>
          <w:i/>
          <w:lang w:eastAsia="fi-FI"/>
        </w:rPr>
        <w:t>piakäytännöt Pohjois-Savon sairaanhoitopiirin alueella 2015, PSSHP, ohjerekisteri)</w:t>
      </w:r>
    </w:p>
    <w:p w14:paraId="66CA432F" w14:textId="77777777" w:rsidR="006D5802" w:rsidRDefault="006D5802" w:rsidP="00892810">
      <w:pPr>
        <w:pStyle w:val="KappaleC1"/>
        <w:rPr>
          <w:lang w:eastAsia="fi-FI"/>
        </w:rPr>
      </w:pPr>
    </w:p>
    <w:p w14:paraId="20D8DC9A" w14:textId="68A8932C" w:rsidR="001D271F" w:rsidRDefault="00E20D29" w:rsidP="001D271F">
      <w:pPr>
        <w:pStyle w:val="KappaleC1"/>
        <w:rPr>
          <w:lang w:eastAsia="fi-FI"/>
        </w:rPr>
      </w:pPr>
      <w:r>
        <w:rPr>
          <w:lang w:eastAsia="fi-FI"/>
        </w:rPr>
        <w:t>Lymfaterapia toteutetaan palveluntuottajan tiloissa.</w:t>
      </w:r>
      <w:r w:rsidR="00A266AE">
        <w:rPr>
          <w:lang w:eastAsia="fi-FI"/>
        </w:rPr>
        <w:t xml:space="preserve"> Asiakkaan suostumuksella voidaan </w:t>
      </w:r>
      <w:r w:rsidR="00A266AE">
        <w:rPr>
          <w:lang w:eastAsia="fi-FI"/>
        </w:rPr>
        <w:lastRenderedPageBreak/>
        <w:t>lymfaterapia toteuttaa kotikäyntinä.</w:t>
      </w:r>
    </w:p>
    <w:p w14:paraId="25BD4263" w14:textId="77777777" w:rsidR="00A266AE" w:rsidRDefault="00A266AE" w:rsidP="001D271F">
      <w:pPr>
        <w:pStyle w:val="KappaleC1"/>
        <w:rPr>
          <w:lang w:eastAsia="fi-FI"/>
        </w:rPr>
      </w:pPr>
    </w:p>
    <w:p w14:paraId="2622FC91" w14:textId="053D2925" w:rsidR="00A266AE" w:rsidRDefault="00A266AE" w:rsidP="001D271F">
      <w:pPr>
        <w:pStyle w:val="KappaleC1"/>
        <w:rPr>
          <w:lang w:eastAsia="fi-FI"/>
        </w:rPr>
      </w:pPr>
      <w:r w:rsidRPr="002E08DE">
        <w:rPr>
          <w:lang w:eastAsia="fi-FI"/>
        </w:rPr>
        <w:t>Manuaalisen lymfaterapian tukena voidaan käyttää painepuristushoito/lymhatouch/LPG koneellisia hoitoja.</w:t>
      </w:r>
    </w:p>
    <w:p w14:paraId="7100C34C" w14:textId="77777777" w:rsidR="00E20D29" w:rsidRDefault="00E20D29" w:rsidP="001D271F">
      <w:pPr>
        <w:pStyle w:val="KappaleC1"/>
        <w:rPr>
          <w:lang w:eastAsia="fi-FI"/>
        </w:rPr>
      </w:pPr>
    </w:p>
    <w:p w14:paraId="2FB9BEC8" w14:textId="3C2F3590" w:rsidR="00E20D29" w:rsidRDefault="001D271F" w:rsidP="001D271F">
      <w:pPr>
        <w:pStyle w:val="KappaleC1"/>
        <w:rPr>
          <w:lang w:eastAsia="fi-FI"/>
        </w:rPr>
      </w:pPr>
      <w:r>
        <w:rPr>
          <w:lang w:eastAsia="fi-FI"/>
        </w:rPr>
        <w:t xml:space="preserve">Lymfaterapia </w:t>
      </w:r>
      <w:r w:rsidR="00E20D29">
        <w:rPr>
          <w:lang w:eastAsia="fi-FI"/>
        </w:rPr>
        <w:t>toteutetaan potilasta hoitavan yksikön antamien ohjeiden mukaan.</w:t>
      </w:r>
    </w:p>
    <w:p w14:paraId="7A269B5E" w14:textId="51A3B314" w:rsidR="00E20D29" w:rsidRDefault="00E20D29" w:rsidP="001D271F">
      <w:pPr>
        <w:pStyle w:val="KappaleC1"/>
        <w:rPr>
          <w:lang w:eastAsia="fi-FI"/>
        </w:rPr>
      </w:pPr>
      <w:r>
        <w:rPr>
          <w:lang w:eastAsia="fi-FI"/>
        </w:rPr>
        <w:t xml:space="preserve">Lymfaterapiassa noudatetaan alueella sovittuja </w:t>
      </w:r>
      <w:r w:rsidR="002E74B1">
        <w:rPr>
          <w:lang w:eastAsia="fi-FI"/>
        </w:rPr>
        <w:t>toiminta</w:t>
      </w:r>
      <w:r>
        <w:rPr>
          <w:lang w:eastAsia="fi-FI"/>
        </w:rPr>
        <w:t xml:space="preserve">käytäntöjä. </w:t>
      </w:r>
    </w:p>
    <w:p w14:paraId="2D449C5C" w14:textId="77777777" w:rsidR="00E20D29" w:rsidRDefault="00E20D29" w:rsidP="001D271F">
      <w:pPr>
        <w:pStyle w:val="KappaleC1"/>
        <w:rPr>
          <w:lang w:eastAsia="fi-FI"/>
        </w:rPr>
      </w:pPr>
    </w:p>
    <w:p w14:paraId="3A93C2A2" w14:textId="3806ADE0" w:rsidR="001D271F" w:rsidRDefault="002E74B1" w:rsidP="001D271F">
      <w:pPr>
        <w:pStyle w:val="KappaleC1"/>
        <w:rPr>
          <w:lang w:eastAsia="fi-FI"/>
        </w:rPr>
      </w:pPr>
      <w:r>
        <w:rPr>
          <w:lang w:eastAsia="fi-FI"/>
        </w:rPr>
        <w:t xml:space="preserve">Lymfaterapeutti </w:t>
      </w:r>
      <w:r w:rsidR="001D271F">
        <w:rPr>
          <w:lang w:eastAsia="fi-FI"/>
        </w:rPr>
        <w:t xml:space="preserve">arvioi ja mittaa potilaan </w:t>
      </w:r>
      <w:r>
        <w:rPr>
          <w:lang w:eastAsia="fi-FI"/>
        </w:rPr>
        <w:t>turvotuksen sekä sen vaikutuksen toimintak</w:t>
      </w:r>
      <w:r>
        <w:rPr>
          <w:lang w:eastAsia="fi-FI"/>
        </w:rPr>
        <w:t>y</w:t>
      </w:r>
      <w:r>
        <w:rPr>
          <w:lang w:eastAsia="fi-FI"/>
        </w:rPr>
        <w:t xml:space="preserve">kyyn. </w:t>
      </w:r>
      <w:r w:rsidR="001D271F">
        <w:rPr>
          <w:lang w:eastAsia="fi-FI"/>
        </w:rPr>
        <w:t>Raajan ympärysmitta mitataan mittanauhalla 4 cm:n välein. Mittaus voidaan suori</w:t>
      </w:r>
      <w:r w:rsidR="001D271F">
        <w:rPr>
          <w:lang w:eastAsia="fi-FI"/>
        </w:rPr>
        <w:t>t</w:t>
      </w:r>
      <w:r w:rsidR="001D271F">
        <w:rPr>
          <w:lang w:eastAsia="fi-FI"/>
        </w:rPr>
        <w:t>taa myös volumetrisesti tai validoidulla optoelektronisella mittarilla eli perometrilla.</w:t>
      </w:r>
      <w:r>
        <w:rPr>
          <w:lang w:eastAsia="fi-FI"/>
        </w:rPr>
        <w:t xml:space="preserve"> </w:t>
      </w:r>
      <w:r w:rsidRPr="00E1085A">
        <w:rPr>
          <w:b/>
          <w:lang w:eastAsia="fi-FI"/>
        </w:rPr>
        <w:t>Alku- ja väli- ja loppumittaukset kirjataan Palse-portaalin palauteosioon</w:t>
      </w:r>
      <w:r>
        <w:rPr>
          <w:lang w:eastAsia="fi-FI"/>
        </w:rPr>
        <w:t>.</w:t>
      </w:r>
    </w:p>
    <w:p w14:paraId="519E8DA7" w14:textId="77777777" w:rsidR="001D271F" w:rsidRDefault="001D271F" w:rsidP="00BA733A">
      <w:pPr>
        <w:pStyle w:val="KappaleC1"/>
        <w:ind w:left="0"/>
        <w:rPr>
          <w:lang w:eastAsia="fi-FI"/>
        </w:rPr>
      </w:pPr>
    </w:p>
    <w:p w14:paraId="1BB0673F" w14:textId="18CFA308" w:rsidR="002E74B1" w:rsidRDefault="001D271F" w:rsidP="002E74B1">
      <w:pPr>
        <w:pStyle w:val="KappaleC1"/>
        <w:rPr>
          <w:lang w:eastAsia="fi-FI"/>
        </w:rPr>
      </w:pPr>
      <w:r>
        <w:rPr>
          <w:lang w:eastAsia="fi-FI"/>
        </w:rPr>
        <w:t>Lymfaterapeutti ohjaa potilasta harjoittelemaan itsenäisesti turvotuksen vähentämiseksi sekä liikkumis- ja toimintakyvyn edistämiseksi. Jokaisen lymfaterapiakerran päätteeksi terapeutti huole</w:t>
      </w:r>
      <w:r w:rsidR="002E74B1">
        <w:rPr>
          <w:lang w:eastAsia="fi-FI"/>
        </w:rPr>
        <w:t xml:space="preserve">htii hoidetun raajan </w:t>
      </w:r>
      <w:r>
        <w:rPr>
          <w:lang w:eastAsia="fi-FI"/>
        </w:rPr>
        <w:t>kompressiosidonnasta ja sen ohjauksesta potilaalle.</w:t>
      </w:r>
      <w:r w:rsidR="00BA733A">
        <w:rPr>
          <w:lang w:eastAsia="fi-FI"/>
        </w:rPr>
        <w:t xml:space="preserve"> </w:t>
      </w:r>
      <w:r w:rsidR="00A266AE">
        <w:rPr>
          <w:lang w:eastAsia="fi-FI"/>
        </w:rPr>
        <w:br/>
      </w:r>
      <w:r w:rsidR="00A266AE" w:rsidRPr="002E08DE">
        <w:rPr>
          <w:lang w:eastAsia="fi-FI"/>
        </w:rPr>
        <w:t xml:space="preserve">Sidontatarvikkeet </w:t>
      </w:r>
      <w:r w:rsidR="002E08DE" w:rsidRPr="002E08DE">
        <w:rPr>
          <w:lang w:eastAsia="fi-FI"/>
        </w:rPr>
        <w:t>kuuluvat lymfaterapian hintaan.</w:t>
      </w:r>
    </w:p>
    <w:p w14:paraId="0F76C409" w14:textId="77777777" w:rsidR="002E74B1" w:rsidRDefault="002E74B1" w:rsidP="002E74B1">
      <w:pPr>
        <w:pStyle w:val="KappaleC1"/>
        <w:rPr>
          <w:lang w:eastAsia="fi-FI"/>
        </w:rPr>
      </w:pPr>
    </w:p>
    <w:p w14:paraId="6EC3B5DE" w14:textId="70AE271F" w:rsidR="001D271F" w:rsidRDefault="00BA733A" w:rsidP="002E74B1">
      <w:pPr>
        <w:pStyle w:val="KappaleC1"/>
        <w:rPr>
          <w:lang w:eastAsia="fi-FI"/>
        </w:rPr>
      </w:pPr>
      <w:r w:rsidRPr="002E08DE">
        <w:rPr>
          <w:lang w:eastAsia="fi-FI"/>
        </w:rPr>
        <w:t xml:space="preserve">Lymfaterapian palveluun sisältyy tarvittaessa kompressiotuotteiden arviointiin ja </w:t>
      </w:r>
      <w:r w:rsidR="003A11B0" w:rsidRPr="002E08DE">
        <w:rPr>
          <w:lang w:eastAsia="fi-FI"/>
        </w:rPr>
        <w:t>tilaam</w:t>
      </w:r>
      <w:r w:rsidR="003A11B0" w:rsidRPr="002E08DE">
        <w:rPr>
          <w:lang w:eastAsia="fi-FI"/>
        </w:rPr>
        <w:t>i</w:t>
      </w:r>
      <w:r w:rsidR="003A11B0" w:rsidRPr="002E08DE">
        <w:rPr>
          <w:lang w:eastAsia="fi-FI"/>
        </w:rPr>
        <w:t>seen liittyvä</w:t>
      </w:r>
      <w:r w:rsidRPr="002E08DE">
        <w:rPr>
          <w:lang w:eastAsia="fi-FI"/>
        </w:rPr>
        <w:t xml:space="preserve"> mittaus</w:t>
      </w:r>
      <w:r w:rsidR="003A11B0" w:rsidRPr="002E08DE">
        <w:rPr>
          <w:lang w:eastAsia="fi-FI"/>
        </w:rPr>
        <w:t>, tilaus</w:t>
      </w:r>
      <w:r w:rsidRPr="002E08DE">
        <w:rPr>
          <w:lang w:eastAsia="fi-FI"/>
        </w:rPr>
        <w:t xml:space="preserve"> ja</w:t>
      </w:r>
      <w:r w:rsidR="003A11B0" w:rsidRPr="002E08DE">
        <w:rPr>
          <w:lang w:eastAsia="fi-FI"/>
        </w:rPr>
        <w:t xml:space="preserve"> kompressiotuotteen luovuttaminen asiakkaalle.</w:t>
      </w:r>
      <w:r w:rsidR="003A11B0">
        <w:rPr>
          <w:lang w:eastAsia="fi-FI"/>
        </w:rPr>
        <w:t xml:space="preserve"> Kompre</w:t>
      </w:r>
      <w:r w:rsidR="003A11B0">
        <w:rPr>
          <w:lang w:eastAsia="fi-FI"/>
        </w:rPr>
        <w:t>s</w:t>
      </w:r>
      <w:r w:rsidR="003A11B0">
        <w:rPr>
          <w:lang w:eastAsia="fi-FI"/>
        </w:rPr>
        <w:t>siotuotteeseen tarvitaan erillinen maksusitoumus palvelusetelin luovuttaneelta kunna</w:t>
      </w:r>
      <w:r w:rsidR="003A11B0">
        <w:rPr>
          <w:lang w:eastAsia="fi-FI"/>
        </w:rPr>
        <w:t>l</w:t>
      </w:r>
      <w:r w:rsidR="003A11B0">
        <w:rPr>
          <w:lang w:eastAsia="fi-FI"/>
        </w:rPr>
        <w:t xml:space="preserve">ta/kuntayhtymältä. </w:t>
      </w:r>
      <w:r w:rsidRPr="003A11B0">
        <w:rPr>
          <w:lang w:eastAsia="fi-FI"/>
        </w:rPr>
        <w:t xml:space="preserve"> </w:t>
      </w:r>
      <w:r w:rsidR="003A11B0">
        <w:rPr>
          <w:lang w:eastAsia="fi-FI"/>
        </w:rPr>
        <w:t>Kompressiotuotteen mittaus voidaan tehdä yhteistyössä kompre</w:t>
      </w:r>
      <w:r w:rsidR="003A11B0">
        <w:rPr>
          <w:lang w:eastAsia="fi-FI"/>
        </w:rPr>
        <w:t>s</w:t>
      </w:r>
      <w:r w:rsidR="003A11B0">
        <w:rPr>
          <w:lang w:eastAsia="fi-FI"/>
        </w:rPr>
        <w:t xml:space="preserve">siotuotteita valmistavan/myyvän palveluntuottajan kanssa. </w:t>
      </w:r>
      <w:r w:rsidR="00892810" w:rsidRPr="00A266AE">
        <w:rPr>
          <w:b/>
          <w:lang w:eastAsia="fi-FI"/>
        </w:rPr>
        <w:t xml:space="preserve">Kompressiotuote hankitaan </w:t>
      </w:r>
      <w:r w:rsidR="003A11B0" w:rsidRPr="00A266AE">
        <w:rPr>
          <w:b/>
          <w:lang w:eastAsia="fi-FI"/>
        </w:rPr>
        <w:t xml:space="preserve">aina </w:t>
      </w:r>
      <w:r w:rsidR="00892810" w:rsidRPr="00A266AE">
        <w:rPr>
          <w:b/>
          <w:lang w:eastAsia="fi-FI"/>
        </w:rPr>
        <w:t>erillisellä maksusitoumuksella, jonka asiakas saa kunnalta</w:t>
      </w:r>
      <w:r w:rsidR="002E08DE">
        <w:rPr>
          <w:b/>
          <w:lang w:eastAsia="fi-FI"/>
        </w:rPr>
        <w:t>/kuntayhtymältä</w:t>
      </w:r>
      <w:r w:rsidR="00892810" w:rsidRPr="00A266AE">
        <w:rPr>
          <w:b/>
          <w:lang w:eastAsia="fi-FI"/>
        </w:rPr>
        <w:t>.</w:t>
      </w:r>
      <w:r w:rsidR="003A11B0" w:rsidRPr="00A266AE">
        <w:rPr>
          <w:b/>
          <w:lang w:eastAsia="fi-FI"/>
        </w:rPr>
        <w:t xml:space="preserve"> Maksusitoumus tulee olla ennen kompressiotuotteen tilaamista.</w:t>
      </w:r>
    </w:p>
    <w:p w14:paraId="652505C6" w14:textId="77777777" w:rsidR="001D271F" w:rsidRDefault="001D271F" w:rsidP="001D271F">
      <w:pPr>
        <w:pStyle w:val="KappaleC1"/>
        <w:rPr>
          <w:lang w:eastAsia="fi-FI"/>
        </w:rPr>
      </w:pPr>
    </w:p>
    <w:p w14:paraId="06BB95AC" w14:textId="4EFD0595" w:rsidR="00B46F0E" w:rsidRPr="00B46F0E" w:rsidRDefault="001D271F" w:rsidP="003A11B0">
      <w:pPr>
        <w:pStyle w:val="KappaleC1"/>
        <w:rPr>
          <w:lang w:eastAsia="fi-FI"/>
        </w:rPr>
      </w:pPr>
      <w:r>
        <w:rPr>
          <w:lang w:eastAsia="fi-FI"/>
        </w:rPr>
        <w:t xml:space="preserve">Lymfaterapiajakson päättyessä </w:t>
      </w:r>
      <w:r w:rsidR="000F1B57">
        <w:rPr>
          <w:lang w:eastAsia="fi-FI"/>
        </w:rPr>
        <w:t>lymfa</w:t>
      </w:r>
      <w:r>
        <w:rPr>
          <w:lang w:eastAsia="fi-FI"/>
        </w:rPr>
        <w:t>terapeutti arvioi lymfakierron aiheuttamaa turvotu</w:t>
      </w:r>
      <w:r>
        <w:rPr>
          <w:lang w:eastAsia="fi-FI"/>
        </w:rPr>
        <w:t>s</w:t>
      </w:r>
      <w:r>
        <w:rPr>
          <w:lang w:eastAsia="fi-FI"/>
        </w:rPr>
        <w:t xml:space="preserve">ta, toimintakykyä ja lymfaterapian tuloksellisuutta samoilla menetelmillä ja mittareilla kuin terapian alku- ja välivaiheessa. . Palveluntuottaja </w:t>
      </w:r>
      <w:r w:rsidR="000F1B57">
        <w:rPr>
          <w:lang w:eastAsia="fi-FI"/>
        </w:rPr>
        <w:t xml:space="preserve">laatii palautteen </w:t>
      </w:r>
      <w:r>
        <w:rPr>
          <w:lang w:eastAsia="fi-FI"/>
        </w:rPr>
        <w:t>hoidosta ja kuntoutu</w:t>
      </w:r>
      <w:r>
        <w:rPr>
          <w:lang w:eastAsia="fi-FI"/>
        </w:rPr>
        <w:t>k</w:t>
      </w:r>
      <w:r>
        <w:rPr>
          <w:lang w:eastAsia="fi-FI"/>
        </w:rPr>
        <w:t>sesta</w:t>
      </w:r>
      <w:r w:rsidR="000F1B57">
        <w:rPr>
          <w:lang w:eastAsia="fi-FI"/>
        </w:rPr>
        <w:t xml:space="preserve"> Palse portaaliin</w:t>
      </w:r>
      <w:r w:rsidR="003A11B0">
        <w:rPr>
          <w:lang w:eastAsia="fi-FI"/>
        </w:rPr>
        <w:t xml:space="preserve"> kuntoutuksen </w:t>
      </w:r>
      <w:r>
        <w:rPr>
          <w:lang w:eastAsia="fi-FI"/>
        </w:rPr>
        <w:t>päätyttyä</w:t>
      </w:r>
    </w:p>
    <w:p w14:paraId="65699A96" w14:textId="77777777" w:rsidR="000969E0" w:rsidRDefault="000969E0" w:rsidP="00EC7A05">
      <w:pPr>
        <w:pStyle w:val="KappaleC1"/>
        <w:rPr>
          <w:lang w:eastAsia="fi-FI"/>
        </w:rPr>
      </w:pPr>
    </w:p>
    <w:p w14:paraId="21CBCF8C" w14:textId="77777777" w:rsidR="005E5959" w:rsidRDefault="005E5959" w:rsidP="00E1085A">
      <w:pPr>
        <w:pStyle w:val="KappaleC1"/>
        <w:ind w:left="0"/>
        <w:rPr>
          <w:lang w:eastAsia="fi-FI"/>
        </w:rPr>
      </w:pPr>
    </w:p>
    <w:p w14:paraId="22E5E2C3" w14:textId="77777777" w:rsidR="00EC7A05" w:rsidRDefault="00EC7A05" w:rsidP="00EC7A05">
      <w:pPr>
        <w:pStyle w:val="Otsikko2Num"/>
        <w:rPr>
          <w:lang w:eastAsia="fi-FI"/>
        </w:rPr>
      </w:pPr>
      <w:bookmarkStart w:id="49" w:name="_Toc435708589"/>
      <w:r>
        <w:rPr>
          <w:lang w:eastAsia="fi-FI"/>
        </w:rPr>
        <w:t>Asiakkaan ostamat lisäpalvelut</w:t>
      </w:r>
      <w:bookmarkEnd w:id="49"/>
      <w:r>
        <w:rPr>
          <w:lang w:eastAsia="fi-FI"/>
        </w:rPr>
        <w:br/>
      </w:r>
    </w:p>
    <w:p w14:paraId="68390F74" w14:textId="77777777" w:rsidR="00423A3F" w:rsidRDefault="00EC7A05" w:rsidP="00EC7A05">
      <w:pPr>
        <w:pStyle w:val="KappaleC1"/>
        <w:rPr>
          <w:lang w:eastAsia="fi-FI"/>
        </w:rPr>
      </w:pPr>
      <w:r>
        <w:rPr>
          <w:lang w:eastAsia="fi-FI"/>
        </w:rPr>
        <w:t xml:space="preserve">Palveluseteli on henkilökohtainen, ja sitä voi käyttää vain palvelusetelissä määritellyn tuotteen / palvelun hankkimiseen. </w:t>
      </w:r>
      <w:bookmarkStart w:id="50" w:name="_GoBack"/>
      <w:r>
        <w:rPr>
          <w:lang w:eastAsia="fi-FI"/>
        </w:rPr>
        <w:t>Asiakas maksaa itse ne tuotteet / palvelut, jotka eivät kuulu palvelusetelipalveluun. Mikäli palvelusetelin arvo ei kata tuotteen / palvelun koko hintaa, asiakas maksaa itse palvelusetelin arvon ylittävän osuuden.</w:t>
      </w:r>
    </w:p>
    <w:p w14:paraId="1D41C623" w14:textId="77777777" w:rsidR="00B46F0E" w:rsidRDefault="00B46F0E" w:rsidP="00B46F0E">
      <w:pPr>
        <w:pStyle w:val="KappaleC1"/>
        <w:ind w:left="0"/>
        <w:rPr>
          <w:lang w:eastAsia="fi-FI"/>
        </w:rPr>
      </w:pPr>
    </w:p>
    <w:bookmarkEnd w:id="50"/>
    <w:p w14:paraId="00D5C069" w14:textId="77777777" w:rsidR="00E1085A" w:rsidRDefault="00E1085A" w:rsidP="00B46F0E">
      <w:pPr>
        <w:pStyle w:val="KappaleC1"/>
        <w:ind w:left="0"/>
        <w:rPr>
          <w:lang w:eastAsia="fi-FI"/>
        </w:rPr>
      </w:pPr>
    </w:p>
    <w:p w14:paraId="7F5ADBFE" w14:textId="77777777" w:rsidR="00423A3F" w:rsidRDefault="00423A3F" w:rsidP="00423A3F">
      <w:pPr>
        <w:pStyle w:val="Otsikko2Num"/>
        <w:rPr>
          <w:lang w:eastAsia="fi-FI"/>
        </w:rPr>
      </w:pPr>
      <w:bookmarkStart w:id="51" w:name="_Toc435708590"/>
      <w:r>
        <w:rPr>
          <w:lang w:eastAsia="fi-FI"/>
        </w:rPr>
        <w:t>Palautteen toimittaminen</w:t>
      </w:r>
      <w:bookmarkEnd w:id="51"/>
    </w:p>
    <w:p w14:paraId="5BB690B7" w14:textId="77777777" w:rsidR="00423A3F" w:rsidRDefault="00423A3F" w:rsidP="00423A3F">
      <w:pPr>
        <w:pStyle w:val="Otsikko2Num"/>
        <w:numPr>
          <w:ilvl w:val="0"/>
          <w:numId w:val="0"/>
        </w:numPr>
        <w:ind w:left="1304"/>
        <w:rPr>
          <w:lang w:eastAsia="fi-FI"/>
        </w:rPr>
      </w:pPr>
    </w:p>
    <w:p w14:paraId="05DA96A0" w14:textId="77777777" w:rsidR="00423A3F" w:rsidRDefault="00423A3F" w:rsidP="00423A3F">
      <w:pPr>
        <w:pStyle w:val="KappaleC1"/>
        <w:rPr>
          <w:lang w:eastAsia="fi-FI"/>
        </w:rPr>
      </w:pPr>
      <w:r>
        <w:rPr>
          <w:lang w:eastAsia="fi-FI"/>
        </w:rPr>
        <w:t>Palveluntuottajan on toimitettava palaute Palse portaalin kautta</w:t>
      </w:r>
    </w:p>
    <w:p w14:paraId="2DD118F2" w14:textId="77777777" w:rsidR="00423A3F" w:rsidRDefault="00423A3F" w:rsidP="00423A3F">
      <w:pPr>
        <w:pStyle w:val="KappaleC1"/>
        <w:rPr>
          <w:lang w:eastAsia="fi-FI"/>
        </w:rPr>
      </w:pPr>
      <w:r>
        <w:rPr>
          <w:lang w:eastAsia="fi-FI"/>
        </w:rPr>
        <w:t>Palautteissa tulee ilmetä kunkin potilaan seuraavat tiedot:</w:t>
      </w:r>
    </w:p>
    <w:p w14:paraId="49B6C4D2" w14:textId="77777777" w:rsidR="00423A3F" w:rsidRDefault="00423A3F" w:rsidP="00423A3F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>potilaan nimi ja henkilötunnus</w:t>
      </w:r>
    </w:p>
    <w:p w14:paraId="03A97C04" w14:textId="77777777" w:rsidR="00423A3F" w:rsidRDefault="00423A3F" w:rsidP="00423A3F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>osoite</w:t>
      </w:r>
    </w:p>
    <w:p w14:paraId="1807631F" w14:textId="4F5CA1AC" w:rsidR="00423A3F" w:rsidRDefault="003A11B0" w:rsidP="00423A3F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>terapiajakson</w:t>
      </w:r>
      <w:r w:rsidR="00423A3F">
        <w:rPr>
          <w:lang w:eastAsia="fi-FI"/>
        </w:rPr>
        <w:t xml:space="preserve"> aloituspäivä</w:t>
      </w:r>
    </w:p>
    <w:p w14:paraId="6E72628B" w14:textId="60143839" w:rsidR="00423A3F" w:rsidRDefault="003A11B0" w:rsidP="00423A3F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>terapiajakson</w:t>
      </w:r>
      <w:r w:rsidR="00423A3F">
        <w:rPr>
          <w:lang w:eastAsia="fi-FI"/>
        </w:rPr>
        <w:t xml:space="preserve"> lopetuspäivä</w:t>
      </w:r>
    </w:p>
    <w:p w14:paraId="353B56DF" w14:textId="77777777" w:rsidR="00423A3F" w:rsidRDefault="00423A3F" w:rsidP="00423A3F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>terapian kesto.</w:t>
      </w:r>
    </w:p>
    <w:p w14:paraId="408083E6" w14:textId="77777777" w:rsidR="005E5959" w:rsidRDefault="005E5959" w:rsidP="00423A3F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>tehdyt toimenpiteet</w:t>
      </w:r>
    </w:p>
    <w:p w14:paraId="24D9D94E" w14:textId="1621CF58" w:rsidR="003A11B0" w:rsidRDefault="003A11B0" w:rsidP="003A11B0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lastRenderedPageBreak/>
        <w:t>mittaustulokset: r</w:t>
      </w:r>
      <w:r w:rsidRPr="003A11B0">
        <w:rPr>
          <w:lang w:eastAsia="fi-FI"/>
        </w:rPr>
        <w:t>aajan ympärysmitta mitataan mittanauhalla 4 cm:n välein. Mittaus voidaan suorittaa myös volumetrisesti tai validoidulla optoelektronisella mittarilla eli perometrilla.</w:t>
      </w:r>
    </w:p>
    <w:p w14:paraId="1D50F50F" w14:textId="165272A8" w:rsidR="00423A3F" w:rsidRDefault="00423A3F" w:rsidP="00423A3F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 xml:space="preserve">terapian vaikutus asiakkaan toimintakykyyn </w:t>
      </w:r>
    </w:p>
    <w:p w14:paraId="74055358" w14:textId="3CA31994" w:rsidR="00E1085A" w:rsidRDefault="00E1085A" w:rsidP="00423A3F">
      <w:pPr>
        <w:pStyle w:val="KappaleC1"/>
        <w:numPr>
          <w:ilvl w:val="0"/>
          <w:numId w:val="15"/>
        </w:numPr>
        <w:rPr>
          <w:lang w:eastAsia="fi-FI"/>
        </w:rPr>
      </w:pPr>
      <w:r>
        <w:rPr>
          <w:lang w:eastAsia="fi-FI"/>
        </w:rPr>
        <w:t>kuvaus asiakkaan motivoitumisesta itsehoitoon ja kompressiotuotteiden käyttöön.</w:t>
      </w:r>
    </w:p>
    <w:p w14:paraId="356346E2" w14:textId="77777777" w:rsidR="00E1085A" w:rsidRDefault="00E1085A" w:rsidP="00E1085A">
      <w:pPr>
        <w:pStyle w:val="KappaleC1"/>
        <w:rPr>
          <w:lang w:eastAsia="fi-FI"/>
        </w:rPr>
      </w:pPr>
    </w:p>
    <w:p w14:paraId="5819158F" w14:textId="394478D6" w:rsidR="00E1085A" w:rsidRDefault="00E1085A" w:rsidP="00E1085A">
      <w:pPr>
        <w:pStyle w:val="KappaleC1"/>
        <w:rPr>
          <w:lang w:eastAsia="fi-FI"/>
        </w:rPr>
      </w:pPr>
      <w:r>
        <w:rPr>
          <w:lang w:eastAsia="fi-FI"/>
        </w:rPr>
        <w:t>Lyhyissä terapiajaksoissa 5 – 15 kertaan Palse-portaaliin kirjataan alku- ja loppumittau</w:t>
      </w:r>
      <w:r>
        <w:rPr>
          <w:lang w:eastAsia="fi-FI"/>
        </w:rPr>
        <w:t>k</w:t>
      </w:r>
      <w:r>
        <w:rPr>
          <w:lang w:eastAsia="fi-FI"/>
        </w:rPr>
        <w:t>set, pidemmissä terapiajaksoissa tehdään mittaukset ja arvioi myös puolessa välissä t</w:t>
      </w:r>
      <w:r>
        <w:rPr>
          <w:lang w:eastAsia="fi-FI"/>
        </w:rPr>
        <w:t>e</w:t>
      </w:r>
      <w:r>
        <w:rPr>
          <w:lang w:eastAsia="fi-FI"/>
        </w:rPr>
        <w:t>rapiajaksoa.</w:t>
      </w:r>
    </w:p>
    <w:p w14:paraId="45D60682" w14:textId="77777777" w:rsidR="00EC7A05" w:rsidRDefault="00EC7A05" w:rsidP="00423A3F">
      <w:pPr>
        <w:pStyle w:val="KappaleC1"/>
        <w:ind w:left="0"/>
        <w:rPr>
          <w:lang w:eastAsia="fi-FI"/>
        </w:rPr>
      </w:pPr>
    </w:p>
    <w:p w14:paraId="3EC47CB2" w14:textId="77777777" w:rsidR="000969E0" w:rsidRDefault="000969E0" w:rsidP="00EC7A05">
      <w:pPr>
        <w:pStyle w:val="KappaleC1"/>
        <w:rPr>
          <w:lang w:eastAsia="fi-FI"/>
        </w:rPr>
      </w:pPr>
    </w:p>
    <w:p w14:paraId="12F09FD8" w14:textId="77777777" w:rsidR="00EC7A05" w:rsidRDefault="00EC7A05" w:rsidP="00EC7A05">
      <w:pPr>
        <w:pStyle w:val="Otsikko2Num"/>
        <w:rPr>
          <w:lang w:eastAsia="fi-FI"/>
        </w:rPr>
      </w:pPr>
      <w:bookmarkStart w:id="52" w:name="_Toc435708591"/>
      <w:r>
        <w:rPr>
          <w:lang w:eastAsia="fi-FI"/>
        </w:rPr>
        <w:t>Vastuu virhetilanteista</w:t>
      </w:r>
      <w:bookmarkEnd w:id="52"/>
      <w:r>
        <w:rPr>
          <w:lang w:eastAsia="fi-FI"/>
        </w:rPr>
        <w:br/>
      </w:r>
    </w:p>
    <w:p w14:paraId="3430D984" w14:textId="0A0AAB89" w:rsidR="00B80A66" w:rsidRDefault="00EC7A05" w:rsidP="001D271F">
      <w:pPr>
        <w:pStyle w:val="KappaleC1"/>
        <w:rPr>
          <w:lang w:eastAsia="fi-FI"/>
        </w:rPr>
      </w:pPr>
      <w:r>
        <w:rPr>
          <w:lang w:eastAsia="fi-FI"/>
        </w:rPr>
        <w:t xml:space="preserve">Palveluntuottaja vastaa </w:t>
      </w:r>
      <w:r w:rsidR="00E05CF8">
        <w:rPr>
          <w:lang w:eastAsia="fi-FI"/>
        </w:rPr>
        <w:t xml:space="preserve">terapiapalveluun liittyvistä </w:t>
      </w:r>
      <w:r>
        <w:rPr>
          <w:lang w:eastAsia="fi-FI"/>
        </w:rPr>
        <w:t>virhetilanteista suoraan asiak</w:t>
      </w:r>
      <w:r w:rsidR="001D271F">
        <w:rPr>
          <w:lang w:eastAsia="fi-FI"/>
        </w:rPr>
        <w:t>kaalle.</w:t>
      </w:r>
      <w:r w:rsidR="001D271F">
        <w:rPr>
          <w:lang w:eastAsia="fi-FI"/>
        </w:rPr>
        <w:br/>
      </w:r>
    </w:p>
    <w:p w14:paraId="511571B2" w14:textId="77777777" w:rsidR="001D271F" w:rsidRDefault="001D271F" w:rsidP="001D271F">
      <w:pPr>
        <w:pStyle w:val="KappaleC1"/>
        <w:rPr>
          <w:lang w:eastAsia="fi-FI"/>
        </w:rPr>
      </w:pPr>
    </w:p>
    <w:p w14:paraId="3EB7A436" w14:textId="77777777" w:rsidR="00EC7A05" w:rsidRDefault="00EC7A05" w:rsidP="00EC7A05">
      <w:pPr>
        <w:pStyle w:val="Otsikko2Num"/>
        <w:rPr>
          <w:lang w:eastAsia="fi-FI"/>
        </w:rPr>
      </w:pPr>
      <w:bookmarkStart w:id="53" w:name="_Toc435708592"/>
      <w:r>
        <w:rPr>
          <w:lang w:eastAsia="fi-FI"/>
        </w:rPr>
        <w:t>Palvelusetelin</w:t>
      </w:r>
      <w:r w:rsidR="00107097">
        <w:rPr>
          <w:lang w:eastAsia="fi-FI"/>
        </w:rPr>
        <w:t xml:space="preserve"> luovuttajan</w:t>
      </w:r>
      <w:r>
        <w:rPr>
          <w:lang w:eastAsia="fi-FI"/>
        </w:rPr>
        <w:t xml:space="preserve"> riippumattomuus</w:t>
      </w:r>
      <w:bookmarkEnd w:id="53"/>
      <w:r>
        <w:rPr>
          <w:lang w:eastAsia="fi-FI"/>
        </w:rPr>
        <w:br/>
      </w:r>
    </w:p>
    <w:p w14:paraId="262390B3" w14:textId="56636748" w:rsidR="00EC7A05" w:rsidRDefault="00EC7A05" w:rsidP="000969E0">
      <w:pPr>
        <w:pStyle w:val="KappaleC1"/>
        <w:rPr>
          <w:lang w:eastAsia="fi-FI"/>
        </w:rPr>
      </w:pPr>
      <w:r>
        <w:rPr>
          <w:lang w:eastAsia="fi-FI"/>
        </w:rPr>
        <w:t xml:space="preserve">PSSHP:n </w:t>
      </w:r>
      <w:r w:rsidR="00E05CF8">
        <w:rPr>
          <w:lang w:eastAsia="fi-FI"/>
        </w:rPr>
        <w:t xml:space="preserve">/ kunnan </w:t>
      </w:r>
      <w:r>
        <w:rPr>
          <w:lang w:eastAsia="fi-FI"/>
        </w:rPr>
        <w:t xml:space="preserve">puolesta palvelusetelin </w:t>
      </w:r>
      <w:r w:rsidR="00107097">
        <w:rPr>
          <w:lang w:eastAsia="fi-FI"/>
        </w:rPr>
        <w:t xml:space="preserve">luovuttamisesta </w:t>
      </w:r>
      <w:r>
        <w:rPr>
          <w:lang w:eastAsia="fi-FI"/>
        </w:rPr>
        <w:t>päättänyt henkilö ei voi olla työ-, toimeksianto- tai virkasuhteessa palvelusetelipalveluita tuottavalla palveluntuottaja</w:t>
      </w:r>
      <w:r>
        <w:rPr>
          <w:lang w:eastAsia="fi-FI"/>
        </w:rPr>
        <w:t>l</w:t>
      </w:r>
      <w:r>
        <w:rPr>
          <w:lang w:eastAsia="fi-FI"/>
        </w:rPr>
        <w:t xml:space="preserve">la. Palvelusetelin </w:t>
      </w:r>
      <w:r w:rsidR="007C11FC">
        <w:rPr>
          <w:lang w:eastAsia="fi-FI"/>
        </w:rPr>
        <w:t>luovuttaneella henkilöllä</w:t>
      </w:r>
      <w:r>
        <w:rPr>
          <w:lang w:eastAsia="fi-FI"/>
        </w:rPr>
        <w:t xml:space="preserve"> ei myöskään saa olla omistusta, eikä hän saa käyttää merkittävää päätösvaltaa palveluntuottajassa tai palveluntuottajan kanssa s</w:t>
      </w:r>
      <w:r>
        <w:rPr>
          <w:lang w:eastAsia="fi-FI"/>
        </w:rPr>
        <w:t>a</w:t>
      </w:r>
      <w:r>
        <w:rPr>
          <w:lang w:eastAsia="fi-FI"/>
        </w:rPr>
        <w:t>maan konserniin kuuluvassa yhteisössä.</w:t>
      </w:r>
    </w:p>
    <w:p w14:paraId="3D72D7C7" w14:textId="77777777" w:rsidR="000969E0" w:rsidRDefault="000969E0" w:rsidP="000969E0">
      <w:pPr>
        <w:pStyle w:val="KappaleC1"/>
        <w:rPr>
          <w:lang w:eastAsia="fi-FI"/>
        </w:rPr>
      </w:pPr>
    </w:p>
    <w:p w14:paraId="79CCC255" w14:textId="77777777" w:rsidR="00715B16" w:rsidRDefault="00715B16" w:rsidP="000969E0">
      <w:pPr>
        <w:pStyle w:val="KappaleC1"/>
        <w:rPr>
          <w:lang w:eastAsia="fi-FI"/>
        </w:rPr>
      </w:pPr>
    </w:p>
    <w:p w14:paraId="3F483D4D" w14:textId="77777777" w:rsidR="00EC7A05" w:rsidRDefault="00EC7A05" w:rsidP="00EC7A05">
      <w:pPr>
        <w:pStyle w:val="Otsikko2Num"/>
        <w:rPr>
          <w:lang w:eastAsia="fi-FI"/>
        </w:rPr>
      </w:pPr>
      <w:bookmarkStart w:id="54" w:name="_Toc435708593"/>
      <w:r>
        <w:rPr>
          <w:lang w:eastAsia="fi-FI"/>
        </w:rPr>
        <w:t>Kunnan antamat tiedot palveluntuottajalle</w:t>
      </w:r>
      <w:bookmarkEnd w:id="54"/>
      <w:r>
        <w:rPr>
          <w:lang w:eastAsia="fi-FI"/>
        </w:rPr>
        <w:br/>
      </w:r>
    </w:p>
    <w:p w14:paraId="4E388B9F" w14:textId="5EBD29DB" w:rsidR="00DC71A2" w:rsidRDefault="001D271F" w:rsidP="00CF0813">
      <w:pPr>
        <w:pStyle w:val="KappaleC1"/>
        <w:rPr>
          <w:lang w:eastAsia="fi-FI"/>
        </w:rPr>
      </w:pPr>
      <w:r>
        <w:rPr>
          <w:lang w:eastAsia="fi-FI"/>
        </w:rPr>
        <w:t xml:space="preserve">Lääkinnällisen kuntoutuksen </w:t>
      </w:r>
      <w:r w:rsidR="00EC7A05">
        <w:rPr>
          <w:lang w:eastAsia="fi-FI"/>
        </w:rPr>
        <w:t>hankkimista varten tarvittavat tiedot ovat palvelusetelissä, jonka asiakas toimittaa valitsemalleen palveluntuotta</w:t>
      </w:r>
      <w:r w:rsidR="00715B16">
        <w:rPr>
          <w:lang w:eastAsia="fi-FI"/>
        </w:rPr>
        <w:t>jalle saatuaan palvelusetelin.</w:t>
      </w:r>
      <w:r w:rsidR="00715B16">
        <w:rPr>
          <w:lang w:eastAsia="fi-FI"/>
        </w:rPr>
        <w:br/>
      </w:r>
    </w:p>
    <w:p w14:paraId="6A512DDF" w14:textId="77777777" w:rsidR="00715B16" w:rsidRDefault="00715B16" w:rsidP="00715B16">
      <w:pPr>
        <w:pStyle w:val="KappaleC1"/>
        <w:rPr>
          <w:lang w:eastAsia="fi-FI"/>
        </w:rPr>
      </w:pPr>
    </w:p>
    <w:p w14:paraId="4759BF6B" w14:textId="77777777" w:rsidR="00423A3F" w:rsidRDefault="00EC7A05" w:rsidP="00423A3F">
      <w:pPr>
        <w:pStyle w:val="Otsikko2Num"/>
        <w:rPr>
          <w:lang w:eastAsia="fi-FI"/>
        </w:rPr>
      </w:pPr>
      <w:bookmarkStart w:id="55" w:name="_Toc435708594"/>
      <w:r>
        <w:rPr>
          <w:lang w:eastAsia="fi-FI"/>
        </w:rPr>
        <w:t>Palveluiden sallittu hinnoittelu</w:t>
      </w:r>
      <w:bookmarkEnd w:id="55"/>
    </w:p>
    <w:p w14:paraId="59114BEE" w14:textId="77777777" w:rsidR="00423A3F" w:rsidRDefault="00423A3F" w:rsidP="00423A3F">
      <w:pPr>
        <w:pStyle w:val="Otsikko2Num"/>
        <w:numPr>
          <w:ilvl w:val="0"/>
          <w:numId w:val="0"/>
        </w:numPr>
        <w:rPr>
          <w:lang w:eastAsia="fi-FI"/>
        </w:rPr>
      </w:pPr>
    </w:p>
    <w:p w14:paraId="19FBB231" w14:textId="77777777" w:rsidR="00CF0813" w:rsidRPr="00CF0813" w:rsidRDefault="00CF0813" w:rsidP="00CF0813">
      <w:pPr>
        <w:pStyle w:val="KappaleC1"/>
        <w:rPr>
          <w:lang w:eastAsia="fi-FI"/>
        </w:rPr>
      </w:pPr>
    </w:p>
    <w:p w14:paraId="079ABE0F" w14:textId="77777777" w:rsidR="00EC7A05" w:rsidRDefault="00423A3F" w:rsidP="00423A3F">
      <w:pPr>
        <w:pStyle w:val="Otsikko3Num"/>
        <w:rPr>
          <w:lang w:eastAsia="fi-FI"/>
        </w:rPr>
      </w:pPr>
      <w:bookmarkStart w:id="56" w:name="_Toc435708595"/>
      <w:r>
        <w:rPr>
          <w:lang w:eastAsia="fi-FI"/>
        </w:rPr>
        <w:t>Lymfaterapia</w:t>
      </w:r>
      <w:bookmarkEnd w:id="56"/>
      <w:r w:rsidR="00EC7A05">
        <w:rPr>
          <w:lang w:eastAsia="fi-FI"/>
        </w:rPr>
        <w:br/>
      </w:r>
    </w:p>
    <w:p w14:paraId="5679FBB2" w14:textId="77777777" w:rsidR="00EC7A05" w:rsidRDefault="00EC7A05" w:rsidP="009F7B6C">
      <w:pPr>
        <w:pStyle w:val="KappaleC1"/>
        <w:rPr>
          <w:lang w:eastAsia="fi-FI"/>
        </w:rPr>
      </w:pPr>
      <w:r>
        <w:rPr>
          <w:lang w:eastAsia="fi-FI"/>
        </w:rPr>
        <w:t>Palveluntuottajaksi hakiessaan palveluntuottaja</w:t>
      </w:r>
      <w:r w:rsidR="001F1814">
        <w:rPr>
          <w:lang w:eastAsia="fi-FI"/>
        </w:rPr>
        <w:t xml:space="preserve"> ilmoittaa palvelunsa hinnan Palse - po</w:t>
      </w:r>
      <w:r w:rsidR="001F1814">
        <w:rPr>
          <w:lang w:eastAsia="fi-FI"/>
        </w:rPr>
        <w:t>r</w:t>
      </w:r>
      <w:r w:rsidR="001F1814">
        <w:rPr>
          <w:lang w:eastAsia="fi-FI"/>
        </w:rPr>
        <w:t>taalissa</w:t>
      </w:r>
      <w:r>
        <w:rPr>
          <w:lang w:eastAsia="fi-FI"/>
        </w:rPr>
        <w:t xml:space="preserve">, </w:t>
      </w:r>
      <w:r w:rsidR="004A6265">
        <w:rPr>
          <w:lang w:eastAsia="fi-FI"/>
        </w:rPr>
        <w:t xml:space="preserve">joka on linkitettty PSSHP:n </w:t>
      </w:r>
      <w:r>
        <w:rPr>
          <w:lang w:eastAsia="fi-FI"/>
        </w:rPr>
        <w:t>internet-sivuille. Palveluntuottajan on ilmoitettava hinnaston hin</w:t>
      </w:r>
      <w:r w:rsidR="009F7B6C">
        <w:rPr>
          <w:lang w:eastAsia="fi-FI"/>
        </w:rPr>
        <w:t xml:space="preserve">nat </w:t>
      </w:r>
      <w:r>
        <w:rPr>
          <w:lang w:eastAsia="fi-FI"/>
        </w:rPr>
        <w:t xml:space="preserve">siten, </w:t>
      </w:r>
    </w:p>
    <w:p w14:paraId="20B9C8FD" w14:textId="77777777" w:rsidR="009F7B6C" w:rsidRDefault="009F7B6C" w:rsidP="009F7B6C">
      <w:pPr>
        <w:pStyle w:val="KappaleC1"/>
        <w:rPr>
          <w:lang w:eastAsia="fi-FI"/>
        </w:rPr>
      </w:pPr>
    </w:p>
    <w:p w14:paraId="126045EA" w14:textId="3F341B5F" w:rsidR="00715B16" w:rsidRDefault="00E1085A" w:rsidP="009F7B6C">
      <w:pPr>
        <w:pStyle w:val="KappaleC1"/>
        <w:rPr>
          <w:b/>
          <w:lang w:eastAsia="fi-FI"/>
        </w:rPr>
      </w:pPr>
      <w:r w:rsidRPr="00715B16">
        <w:rPr>
          <w:b/>
          <w:lang w:eastAsia="fi-FI"/>
        </w:rPr>
        <w:t xml:space="preserve">Palveluseteli </w:t>
      </w:r>
      <w:r>
        <w:rPr>
          <w:b/>
          <w:lang w:eastAsia="fi-FI"/>
        </w:rPr>
        <w:t>60</w:t>
      </w:r>
      <w:r w:rsidR="00423A3F">
        <w:rPr>
          <w:b/>
          <w:lang w:eastAsia="fi-FI"/>
        </w:rPr>
        <w:t xml:space="preserve"> minuuttia </w:t>
      </w:r>
      <w:r>
        <w:rPr>
          <w:b/>
          <w:lang w:eastAsia="fi-FI"/>
        </w:rPr>
        <w:t>manuaalista lymfaterapiaa</w:t>
      </w:r>
      <w:r w:rsidR="007C24ED">
        <w:rPr>
          <w:b/>
          <w:lang w:eastAsia="fi-FI"/>
        </w:rPr>
        <w:t xml:space="preserve"> </w:t>
      </w:r>
      <w:r w:rsidR="00172008">
        <w:rPr>
          <w:b/>
          <w:lang w:eastAsia="fi-FI"/>
        </w:rPr>
        <w:t>aikuisille</w:t>
      </w:r>
      <w:r w:rsidR="00A266AE">
        <w:rPr>
          <w:b/>
          <w:lang w:eastAsia="fi-FI"/>
        </w:rPr>
        <w:tab/>
        <w:t>48€</w:t>
      </w:r>
    </w:p>
    <w:p w14:paraId="12DC6AEF" w14:textId="77777777" w:rsidR="00E1085A" w:rsidRDefault="00E1085A" w:rsidP="009F7B6C">
      <w:pPr>
        <w:pStyle w:val="KappaleC1"/>
        <w:rPr>
          <w:b/>
          <w:lang w:eastAsia="fi-FI"/>
        </w:rPr>
      </w:pPr>
    </w:p>
    <w:p w14:paraId="2CFF075A" w14:textId="5C5E7F69" w:rsidR="00E1085A" w:rsidRDefault="00E1085A" w:rsidP="009F7B6C">
      <w:pPr>
        <w:pStyle w:val="KappaleC1"/>
        <w:rPr>
          <w:b/>
          <w:lang w:eastAsia="fi-FI"/>
        </w:rPr>
      </w:pPr>
      <w:r>
        <w:rPr>
          <w:b/>
          <w:lang w:eastAsia="fi-FI"/>
        </w:rPr>
        <w:t>Palveluseteli 90 minuuttia manuaalista lymfaterapiaa</w:t>
      </w:r>
      <w:r w:rsidR="00172008">
        <w:rPr>
          <w:b/>
          <w:lang w:eastAsia="fi-FI"/>
        </w:rPr>
        <w:t xml:space="preserve"> aikuisille</w:t>
      </w:r>
      <w:r w:rsidR="00A266AE">
        <w:rPr>
          <w:b/>
          <w:lang w:eastAsia="fi-FI"/>
        </w:rPr>
        <w:tab/>
        <w:t>72€</w:t>
      </w:r>
    </w:p>
    <w:p w14:paraId="4EC9C7D5" w14:textId="77777777" w:rsidR="00E1085A" w:rsidRPr="00715B16" w:rsidRDefault="00E1085A" w:rsidP="009F7B6C">
      <w:pPr>
        <w:pStyle w:val="KappaleC1"/>
        <w:rPr>
          <w:b/>
          <w:lang w:eastAsia="fi-FI"/>
        </w:rPr>
      </w:pPr>
    </w:p>
    <w:p w14:paraId="1266D7BC" w14:textId="77777777" w:rsidR="00423A3F" w:rsidRDefault="00EC7A05" w:rsidP="00423A3F">
      <w:pPr>
        <w:pStyle w:val="KappaleC1"/>
        <w:rPr>
          <w:lang w:eastAsia="fi-FI"/>
        </w:rPr>
      </w:pPr>
      <w:r>
        <w:rPr>
          <w:lang w:eastAsia="fi-FI"/>
        </w:rPr>
        <w:t>Palvel</w:t>
      </w:r>
      <w:r w:rsidR="009F7B6C">
        <w:rPr>
          <w:lang w:eastAsia="fi-FI"/>
        </w:rPr>
        <w:t>usetelin arvolla tarkoitetaan PS</w:t>
      </w:r>
      <w:r>
        <w:rPr>
          <w:lang w:eastAsia="fi-FI"/>
        </w:rPr>
        <w:t>SHP:n</w:t>
      </w:r>
      <w:r w:rsidR="00715B16">
        <w:rPr>
          <w:lang w:eastAsia="fi-FI"/>
        </w:rPr>
        <w:t>/kunnan</w:t>
      </w:r>
      <w:r>
        <w:rPr>
          <w:lang w:eastAsia="fi-FI"/>
        </w:rPr>
        <w:t xml:space="preserve"> maksamaa osuutta </w:t>
      </w:r>
    </w:p>
    <w:p w14:paraId="0E6F03D8" w14:textId="77777777" w:rsidR="00B46F0E" w:rsidRDefault="00EC7A05" w:rsidP="00B46F0E">
      <w:pPr>
        <w:pStyle w:val="KappaleC1"/>
        <w:rPr>
          <w:lang w:eastAsia="fi-FI"/>
        </w:rPr>
      </w:pPr>
      <w:r>
        <w:rPr>
          <w:lang w:eastAsia="fi-FI"/>
        </w:rPr>
        <w:t>Muita kustannuksia palveluseteliin ei hyväksytä.</w:t>
      </w:r>
    </w:p>
    <w:p w14:paraId="2B2D25FE" w14:textId="0753E451" w:rsidR="00B46F0E" w:rsidRDefault="00715B16" w:rsidP="00E05CF8">
      <w:pPr>
        <w:pStyle w:val="KappaleC1"/>
        <w:rPr>
          <w:lang w:eastAsia="fi-FI"/>
        </w:rPr>
      </w:pPr>
      <w:r>
        <w:rPr>
          <w:b/>
          <w:lang w:eastAsia="fi-FI"/>
        </w:rPr>
        <w:br/>
      </w:r>
      <w:r w:rsidR="00B46F0E">
        <w:rPr>
          <w:lang w:eastAsia="fi-FI"/>
        </w:rPr>
        <w:t>Palveluseteli on tasasuuruinen eli palveluseteli on kaikille asiakkaille samansuuruinen. Asiakkaan tulot eivät vaikuta tasasuuruisen palvelusetelin arvoon.</w:t>
      </w:r>
      <w:r w:rsidR="00B46F0E">
        <w:rPr>
          <w:lang w:eastAsia="fi-FI"/>
        </w:rPr>
        <w:br/>
      </w:r>
    </w:p>
    <w:p w14:paraId="67EFD066" w14:textId="77777777" w:rsidR="00CF0813" w:rsidRDefault="00CF0813" w:rsidP="00E05CF8">
      <w:pPr>
        <w:pStyle w:val="KappaleC1"/>
        <w:rPr>
          <w:lang w:eastAsia="fi-FI"/>
        </w:rPr>
      </w:pPr>
    </w:p>
    <w:p w14:paraId="7E173858" w14:textId="77777777" w:rsidR="00B46F0E" w:rsidRDefault="00B46F0E" w:rsidP="00B46F0E">
      <w:pPr>
        <w:pStyle w:val="Otsikko2Num"/>
        <w:rPr>
          <w:lang w:eastAsia="fi-FI"/>
        </w:rPr>
      </w:pPr>
      <w:bookmarkStart w:id="57" w:name="_Toc435708596"/>
      <w:r>
        <w:rPr>
          <w:lang w:eastAsia="fi-FI"/>
        </w:rPr>
        <w:t>Palvelusetelin hinnan tarkistus</w:t>
      </w:r>
      <w:bookmarkEnd w:id="57"/>
    </w:p>
    <w:p w14:paraId="386ABA1D" w14:textId="77777777" w:rsidR="00E05CF8" w:rsidRPr="00E05CF8" w:rsidRDefault="00E05CF8" w:rsidP="00E05CF8">
      <w:pPr>
        <w:pStyle w:val="KappaleC1"/>
        <w:rPr>
          <w:lang w:eastAsia="fi-FI"/>
        </w:rPr>
      </w:pPr>
    </w:p>
    <w:p w14:paraId="5BD97536" w14:textId="77777777" w:rsidR="00EC7A05" w:rsidRDefault="00EC7A05" w:rsidP="009F7B6C">
      <w:pPr>
        <w:pStyle w:val="KappaleC1"/>
        <w:rPr>
          <w:lang w:eastAsia="fi-FI"/>
        </w:rPr>
      </w:pPr>
      <w:r>
        <w:rPr>
          <w:lang w:eastAsia="fi-FI"/>
        </w:rPr>
        <w:t>Palveluntuottaja voi tarkistaa hintojaan korkeintaan kerran kalenterivuodessa. Hinnank</w:t>
      </w:r>
      <w:r>
        <w:rPr>
          <w:lang w:eastAsia="fi-FI"/>
        </w:rPr>
        <w:t>o</w:t>
      </w:r>
      <w:r w:rsidR="009F7B6C">
        <w:rPr>
          <w:lang w:eastAsia="fi-FI"/>
        </w:rPr>
        <w:t xml:space="preserve">rotus voidaan </w:t>
      </w:r>
      <w:r>
        <w:rPr>
          <w:lang w:eastAsia="fi-FI"/>
        </w:rPr>
        <w:t>tehdä aikaisintaan yhden (1) vuoden kuluttua palvelusetelituottajaksi h</w:t>
      </w:r>
      <w:r>
        <w:rPr>
          <w:lang w:eastAsia="fi-FI"/>
        </w:rPr>
        <w:t>y</w:t>
      </w:r>
      <w:r w:rsidR="009F7B6C">
        <w:rPr>
          <w:lang w:eastAsia="fi-FI"/>
        </w:rPr>
        <w:t xml:space="preserve">väksymisestä. Tämän jälkeen </w:t>
      </w:r>
      <w:r>
        <w:rPr>
          <w:lang w:eastAsia="fi-FI"/>
        </w:rPr>
        <w:t>hinnankorotus voidaan tehdä aikaisintaan yhden (1) vu</w:t>
      </w:r>
      <w:r>
        <w:rPr>
          <w:lang w:eastAsia="fi-FI"/>
        </w:rPr>
        <w:t>o</w:t>
      </w:r>
      <w:r>
        <w:rPr>
          <w:lang w:eastAsia="fi-FI"/>
        </w:rPr>
        <w:t>den kuluttua hinnankorotuksen voimaantulosta.</w:t>
      </w:r>
      <w:r w:rsidR="00793C72">
        <w:rPr>
          <w:lang w:eastAsia="fi-FI"/>
        </w:rPr>
        <w:br/>
      </w:r>
    </w:p>
    <w:p w14:paraId="40729287" w14:textId="77777777" w:rsidR="009F7B6C" w:rsidRDefault="00A528DF" w:rsidP="001F1814">
      <w:pPr>
        <w:pStyle w:val="KappaleC1"/>
        <w:rPr>
          <w:lang w:eastAsia="fi-FI"/>
        </w:rPr>
      </w:pPr>
      <w:r>
        <w:rPr>
          <w:lang w:eastAsia="fi-FI"/>
        </w:rPr>
        <w:t>PSSHP ilmoittaa palveluntuottajille ajankohdan, jolloin hinnan muutokset ovat mahdolli</w:t>
      </w:r>
      <w:r>
        <w:rPr>
          <w:lang w:eastAsia="fi-FI"/>
        </w:rPr>
        <w:t>s</w:t>
      </w:r>
      <w:r w:rsidR="00DF37CB">
        <w:rPr>
          <w:lang w:eastAsia="fi-FI"/>
        </w:rPr>
        <w:t>ta tehdä Palse –port</w:t>
      </w:r>
      <w:r>
        <w:rPr>
          <w:lang w:eastAsia="fi-FI"/>
        </w:rPr>
        <w:t xml:space="preserve">aaliin. </w:t>
      </w:r>
      <w:r w:rsidR="00EC7A05">
        <w:rPr>
          <w:lang w:eastAsia="fi-FI"/>
        </w:rPr>
        <w:t xml:space="preserve">Hinnankorotukset </w:t>
      </w:r>
      <w:r w:rsidR="00DE02CC">
        <w:rPr>
          <w:lang w:eastAsia="fi-FI"/>
        </w:rPr>
        <w:t>tulevat voimaan</w:t>
      </w:r>
      <w:r w:rsidR="00EC7A05">
        <w:rPr>
          <w:lang w:eastAsia="fi-FI"/>
        </w:rPr>
        <w:t xml:space="preserve"> kolmen (3) kuukauden k</w:t>
      </w:r>
      <w:r w:rsidR="00EC7A05">
        <w:rPr>
          <w:lang w:eastAsia="fi-FI"/>
        </w:rPr>
        <w:t>u</w:t>
      </w:r>
      <w:r w:rsidR="00EC7A05">
        <w:rPr>
          <w:lang w:eastAsia="fi-FI"/>
        </w:rPr>
        <w:t xml:space="preserve">luttua </w:t>
      </w:r>
      <w:r w:rsidR="009F7B6C">
        <w:rPr>
          <w:lang w:eastAsia="fi-FI"/>
        </w:rPr>
        <w:t>hinnanmuutoksesta</w:t>
      </w:r>
      <w:r w:rsidR="00CC1D35">
        <w:rPr>
          <w:lang w:eastAsia="fi-FI"/>
        </w:rPr>
        <w:t xml:space="preserve"> Palse-portaaliin</w:t>
      </w:r>
      <w:r w:rsidR="009F7B6C">
        <w:rPr>
          <w:lang w:eastAsia="fi-FI"/>
        </w:rPr>
        <w:t xml:space="preserve">. </w:t>
      </w:r>
      <w:r w:rsidR="00CC1D35">
        <w:rPr>
          <w:lang w:eastAsia="fi-FI"/>
        </w:rPr>
        <w:t>Hinnanmuutokset tulee kirjata PSSHP ilmoi</w:t>
      </w:r>
      <w:r w:rsidR="00CC1D35">
        <w:rPr>
          <w:lang w:eastAsia="fi-FI"/>
        </w:rPr>
        <w:t>t</w:t>
      </w:r>
      <w:r w:rsidR="00CC1D35">
        <w:rPr>
          <w:lang w:eastAsia="fi-FI"/>
        </w:rPr>
        <w:t>tamana ajankohtana, muuna aikana niitä ei voi tehdä.</w:t>
      </w:r>
      <w:r w:rsidR="00DE02CC">
        <w:rPr>
          <w:lang w:eastAsia="fi-FI"/>
        </w:rPr>
        <w:t xml:space="preserve"> </w:t>
      </w:r>
      <w:r w:rsidR="00EC7A05">
        <w:rPr>
          <w:lang w:eastAsia="fi-FI"/>
        </w:rPr>
        <w:t>Muulla ta</w:t>
      </w:r>
      <w:r w:rsidR="009F7B6C">
        <w:rPr>
          <w:lang w:eastAsia="fi-FI"/>
        </w:rPr>
        <w:t xml:space="preserve">voin </w:t>
      </w:r>
      <w:r w:rsidR="00EC7A05">
        <w:rPr>
          <w:lang w:eastAsia="fi-FI"/>
        </w:rPr>
        <w:t>tehdyt hinn</w:t>
      </w:r>
      <w:r w:rsidR="00793C72">
        <w:rPr>
          <w:lang w:eastAsia="fi-FI"/>
        </w:rPr>
        <w:t>ankor</w:t>
      </w:r>
      <w:r w:rsidR="00793C72">
        <w:rPr>
          <w:lang w:eastAsia="fi-FI"/>
        </w:rPr>
        <w:t>o</w:t>
      </w:r>
      <w:r w:rsidR="00793C72">
        <w:rPr>
          <w:lang w:eastAsia="fi-FI"/>
        </w:rPr>
        <w:t>tukset ovat mitättömiä. PS</w:t>
      </w:r>
      <w:r w:rsidR="00EC7A05">
        <w:rPr>
          <w:lang w:eastAsia="fi-FI"/>
        </w:rPr>
        <w:t>SHP ei voi periä palveluse</w:t>
      </w:r>
      <w:r w:rsidR="001F1814">
        <w:rPr>
          <w:lang w:eastAsia="fi-FI"/>
        </w:rPr>
        <w:t>telin käyttäjältä asiakasmaksua</w:t>
      </w:r>
    </w:p>
    <w:p w14:paraId="066C0CD4" w14:textId="77777777" w:rsidR="00E84AA0" w:rsidRDefault="00E84AA0" w:rsidP="00E84AA0">
      <w:pPr>
        <w:pStyle w:val="KappaleC1"/>
        <w:ind w:left="0"/>
        <w:rPr>
          <w:lang w:eastAsia="fi-FI"/>
        </w:rPr>
      </w:pPr>
    </w:p>
    <w:p w14:paraId="7A34D4F0" w14:textId="77777777" w:rsidR="00793C72" w:rsidRDefault="009F7B6C" w:rsidP="009F7B6C">
      <w:pPr>
        <w:pStyle w:val="KappaleC1"/>
        <w:rPr>
          <w:lang w:eastAsia="fi-FI"/>
        </w:rPr>
      </w:pPr>
      <w:r>
        <w:rPr>
          <w:lang w:eastAsia="fi-FI"/>
        </w:rPr>
        <w:t>Asiakkaalla ei ole oikeutta saada sairausvakuutuslain mukaista korvausta omavastu</w:t>
      </w:r>
      <w:r>
        <w:rPr>
          <w:lang w:eastAsia="fi-FI"/>
        </w:rPr>
        <w:t>u</w:t>
      </w:r>
      <w:r>
        <w:rPr>
          <w:lang w:eastAsia="fi-FI"/>
        </w:rPr>
        <w:t>osuuteen. Matkakustannuksista voi kuitenkin saada korvausta siten kuin sairausvaku</w:t>
      </w:r>
      <w:r>
        <w:rPr>
          <w:lang w:eastAsia="fi-FI"/>
        </w:rPr>
        <w:t>u</w:t>
      </w:r>
      <w:r>
        <w:rPr>
          <w:lang w:eastAsia="fi-FI"/>
        </w:rPr>
        <w:t>tuslaissa säädetään. Palvelusetelipalvelu ei oikeuta kotitalousvähennykseen.</w:t>
      </w:r>
    </w:p>
    <w:p w14:paraId="7C6A0909" w14:textId="77777777" w:rsidR="00CF0813" w:rsidRDefault="00CF0813" w:rsidP="00A266AE">
      <w:pPr>
        <w:pStyle w:val="KappaleC1"/>
        <w:ind w:left="0"/>
        <w:rPr>
          <w:lang w:eastAsia="fi-FI"/>
        </w:rPr>
      </w:pPr>
    </w:p>
    <w:p w14:paraId="0AE9A778" w14:textId="77777777" w:rsidR="00CF0813" w:rsidRDefault="00CF0813" w:rsidP="009F7B6C">
      <w:pPr>
        <w:pStyle w:val="KappaleC1"/>
        <w:rPr>
          <w:lang w:eastAsia="fi-FI"/>
        </w:rPr>
      </w:pPr>
    </w:p>
    <w:p w14:paraId="1EDBB348" w14:textId="77777777" w:rsidR="009F7B6C" w:rsidRDefault="009F7B6C" w:rsidP="009F7B6C">
      <w:pPr>
        <w:pStyle w:val="Otsikko2Num"/>
        <w:rPr>
          <w:lang w:eastAsia="fi-FI"/>
        </w:rPr>
      </w:pPr>
      <w:bookmarkStart w:id="58" w:name="_Toc435708597"/>
      <w:r>
        <w:rPr>
          <w:lang w:eastAsia="fi-FI"/>
        </w:rPr>
        <w:t>Laskutus</w:t>
      </w:r>
      <w:bookmarkEnd w:id="58"/>
      <w:r w:rsidR="00793C72">
        <w:rPr>
          <w:lang w:eastAsia="fi-FI"/>
        </w:rPr>
        <w:br/>
      </w:r>
    </w:p>
    <w:p w14:paraId="6D7987C7" w14:textId="167CB2AF" w:rsidR="000518B3" w:rsidRDefault="004A6265" w:rsidP="00715B16">
      <w:pPr>
        <w:pStyle w:val="KappaleC1"/>
        <w:rPr>
          <w:lang w:eastAsia="fi-FI"/>
        </w:rPr>
      </w:pPr>
      <w:r>
        <w:rPr>
          <w:lang w:eastAsia="fi-FI"/>
        </w:rPr>
        <w:t>Palvelusetelillä PS</w:t>
      </w:r>
      <w:r w:rsidR="009F7B6C">
        <w:rPr>
          <w:lang w:eastAsia="fi-FI"/>
        </w:rPr>
        <w:t>SHP sitoutuu maksamaan yksityis</w:t>
      </w:r>
      <w:r w:rsidR="00E1085A">
        <w:rPr>
          <w:lang w:eastAsia="fi-FI"/>
        </w:rPr>
        <w:t>en palveluntuottajan antamasta ly</w:t>
      </w:r>
      <w:r w:rsidR="00E1085A">
        <w:rPr>
          <w:lang w:eastAsia="fi-FI"/>
        </w:rPr>
        <w:t>m</w:t>
      </w:r>
      <w:r w:rsidR="00E1085A">
        <w:rPr>
          <w:lang w:eastAsia="fi-FI"/>
        </w:rPr>
        <w:t xml:space="preserve">faterapiasta </w:t>
      </w:r>
      <w:r w:rsidR="009F7B6C">
        <w:rPr>
          <w:lang w:eastAsia="fi-FI"/>
        </w:rPr>
        <w:t>palvelusetelin arvoa vastaavan korvauksen. Jos asiakkaan ja palvelujentuo</w:t>
      </w:r>
      <w:r w:rsidR="009F7B6C">
        <w:rPr>
          <w:lang w:eastAsia="fi-FI"/>
        </w:rPr>
        <w:t>t</w:t>
      </w:r>
      <w:r w:rsidR="009F7B6C">
        <w:rPr>
          <w:lang w:eastAsia="fi-FI"/>
        </w:rPr>
        <w:t xml:space="preserve">tajan sopima hinta tuotteesta / palvelusta on pienempi kuin palvelusetelin arvo, </w:t>
      </w:r>
      <w:r w:rsidR="00C109D3">
        <w:rPr>
          <w:lang w:eastAsia="fi-FI"/>
        </w:rPr>
        <w:t>PSSHP</w:t>
      </w:r>
      <w:r w:rsidR="009F7B6C">
        <w:rPr>
          <w:lang w:eastAsia="fi-FI"/>
        </w:rPr>
        <w:t xml:space="preserve"> on velvollinen suorittamaan palvelujentuottajalle enintään asiakkaan ja palvelujentuott</w:t>
      </w:r>
      <w:r w:rsidR="009F7B6C">
        <w:rPr>
          <w:lang w:eastAsia="fi-FI"/>
        </w:rPr>
        <w:t>a</w:t>
      </w:r>
      <w:r w:rsidR="009F7B6C">
        <w:rPr>
          <w:lang w:eastAsia="fi-FI"/>
        </w:rPr>
        <w:t>jan sopiman hinnan.</w:t>
      </w:r>
    </w:p>
    <w:p w14:paraId="6A5AC717" w14:textId="77777777" w:rsidR="009F7B6C" w:rsidRDefault="009F7B6C" w:rsidP="009F7B6C">
      <w:pPr>
        <w:pStyle w:val="KappaleC1"/>
        <w:rPr>
          <w:lang w:eastAsia="fi-FI"/>
        </w:rPr>
      </w:pPr>
    </w:p>
    <w:p w14:paraId="3794A97A" w14:textId="77777777" w:rsidR="004A6265" w:rsidRDefault="004A6265" w:rsidP="004A6265">
      <w:pPr>
        <w:pStyle w:val="KappaleC1"/>
        <w:rPr>
          <w:lang w:eastAsia="fi-FI"/>
        </w:rPr>
      </w:pPr>
      <w:r>
        <w:rPr>
          <w:lang w:eastAsia="fi-FI"/>
        </w:rPr>
        <w:t>Pohjois-Savon sairaanhoitopiirin verkkolaskuosoitteet:</w:t>
      </w:r>
    </w:p>
    <w:p w14:paraId="5D368B47" w14:textId="77777777" w:rsidR="004A6265" w:rsidRDefault="004A6265" w:rsidP="004A6265">
      <w:pPr>
        <w:pStyle w:val="KappaleC1"/>
        <w:rPr>
          <w:lang w:eastAsia="fi-FI"/>
        </w:rPr>
      </w:pPr>
      <w:r>
        <w:rPr>
          <w:lang w:eastAsia="fi-FI"/>
        </w:rPr>
        <w:t xml:space="preserve">ovt-tunnus: 003701714953 </w:t>
      </w:r>
      <w:r>
        <w:rPr>
          <w:lang w:eastAsia="fi-FI"/>
        </w:rPr>
        <w:br/>
        <w:t>välittäjä: Itella Information Oy 003710948874</w:t>
      </w:r>
    </w:p>
    <w:p w14:paraId="108A1A75" w14:textId="77777777" w:rsidR="004A6265" w:rsidRDefault="004A6265" w:rsidP="004A6265">
      <w:pPr>
        <w:pStyle w:val="KappaleC1"/>
        <w:rPr>
          <w:lang w:eastAsia="fi-FI"/>
        </w:rPr>
      </w:pPr>
      <w:r>
        <w:rPr>
          <w:lang w:eastAsia="fi-FI"/>
        </w:rPr>
        <w:t>Nordea Pankki IBAN FI5715893000015306 SWIFT NDEAFIHH</w:t>
      </w:r>
    </w:p>
    <w:p w14:paraId="1D25B10E" w14:textId="77777777" w:rsidR="004A6265" w:rsidRDefault="004A6265" w:rsidP="004A6265">
      <w:pPr>
        <w:pStyle w:val="KappaleC1"/>
        <w:rPr>
          <w:lang w:eastAsia="fi-FI"/>
        </w:rPr>
      </w:pPr>
      <w:r>
        <w:rPr>
          <w:lang w:eastAsia="fi-FI"/>
        </w:rPr>
        <w:t>Danske Pankki IBAN FI3180001000849795 SWIFT DABAFIHH</w:t>
      </w:r>
    </w:p>
    <w:p w14:paraId="4A06228E" w14:textId="77777777" w:rsidR="004A6265" w:rsidRDefault="004A6265" w:rsidP="004A6265">
      <w:pPr>
        <w:pStyle w:val="KappaleC1"/>
        <w:rPr>
          <w:lang w:eastAsia="fi-FI"/>
        </w:rPr>
      </w:pPr>
      <w:r>
        <w:rPr>
          <w:lang w:eastAsia="fi-FI"/>
        </w:rPr>
        <w:t>Op-Pohjola Pankki IBAN FI8956000520026868 SWIFT OKOYFIHH</w:t>
      </w:r>
    </w:p>
    <w:p w14:paraId="68686B77" w14:textId="77777777" w:rsidR="00CE530A" w:rsidRDefault="00CE530A" w:rsidP="004A6265">
      <w:pPr>
        <w:pStyle w:val="KappaleC1"/>
        <w:rPr>
          <w:lang w:eastAsia="fi-FI"/>
        </w:rPr>
      </w:pPr>
    </w:p>
    <w:p w14:paraId="08EF91D2" w14:textId="77777777" w:rsidR="00CE530A" w:rsidRDefault="00CE530A" w:rsidP="00CE530A">
      <w:pPr>
        <w:pStyle w:val="KappaleC1"/>
        <w:rPr>
          <w:lang w:eastAsia="fi-FI"/>
        </w:rPr>
      </w:pPr>
      <w:r>
        <w:rPr>
          <w:lang w:eastAsia="fi-FI"/>
        </w:rPr>
        <w:t>tai</w:t>
      </w:r>
      <w:r>
        <w:rPr>
          <w:lang w:eastAsia="fi-FI"/>
        </w:rPr>
        <w:br/>
        <w:t>Pohjois-Savon sairaanhoitopiirin kuntayhtymä</w:t>
      </w:r>
    </w:p>
    <w:p w14:paraId="69B9D3BE" w14:textId="77777777" w:rsidR="00CE530A" w:rsidRDefault="00CE530A" w:rsidP="00CE530A">
      <w:pPr>
        <w:pStyle w:val="KappaleC1"/>
        <w:rPr>
          <w:lang w:eastAsia="fi-FI"/>
        </w:rPr>
      </w:pPr>
      <w:r>
        <w:rPr>
          <w:lang w:eastAsia="fi-FI"/>
        </w:rPr>
        <w:t>PL 900</w:t>
      </w:r>
    </w:p>
    <w:p w14:paraId="18FD118B" w14:textId="77777777" w:rsidR="00CE530A" w:rsidRDefault="00CE530A" w:rsidP="00CE530A">
      <w:pPr>
        <w:pStyle w:val="KappaleC1"/>
        <w:rPr>
          <w:lang w:eastAsia="fi-FI"/>
        </w:rPr>
      </w:pPr>
      <w:r>
        <w:rPr>
          <w:lang w:eastAsia="fi-FI"/>
        </w:rPr>
        <w:t>70029 KYS</w:t>
      </w:r>
    </w:p>
    <w:p w14:paraId="3F96BC17" w14:textId="77777777" w:rsidR="004A6265" w:rsidRDefault="004A6265" w:rsidP="009F7B6C">
      <w:pPr>
        <w:pStyle w:val="KappaleC1"/>
        <w:rPr>
          <w:lang w:eastAsia="fi-FI"/>
        </w:rPr>
      </w:pPr>
    </w:p>
    <w:p w14:paraId="14BA99D9" w14:textId="77777777" w:rsidR="009F7B6C" w:rsidRDefault="009F7B6C" w:rsidP="004A6265">
      <w:pPr>
        <w:pStyle w:val="KappaleC1"/>
        <w:ind w:left="0" w:firstLine="1304"/>
        <w:rPr>
          <w:lang w:eastAsia="fi-FI"/>
        </w:rPr>
      </w:pPr>
      <w:r>
        <w:rPr>
          <w:lang w:eastAsia="fi-FI"/>
        </w:rPr>
        <w:t>Maksuehto on 21 pv netto laskun saapumisesta. Toimitus- ja laskutuslisiä ei hyväksytä.</w:t>
      </w:r>
      <w:r>
        <w:rPr>
          <w:lang w:eastAsia="fi-FI"/>
        </w:rPr>
        <w:br/>
      </w:r>
    </w:p>
    <w:p w14:paraId="55ACC4FD" w14:textId="2B8CD1A1" w:rsidR="00B80A66" w:rsidRDefault="009F7B6C" w:rsidP="000969E0">
      <w:pPr>
        <w:pStyle w:val="KappaleC1"/>
        <w:rPr>
          <w:lang w:eastAsia="fi-FI"/>
        </w:rPr>
      </w:pPr>
      <w:r>
        <w:rPr>
          <w:lang w:eastAsia="fi-FI"/>
        </w:rPr>
        <w:t>Viivästyskorko on voimassaolevan korkolain mukainen. Lasku on toimitettava viimeistään kaksi (2) kuuk</w:t>
      </w:r>
      <w:r w:rsidR="000969E0">
        <w:rPr>
          <w:lang w:eastAsia="fi-FI"/>
        </w:rPr>
        <w:t>autta</w:t>
      </w:r>
      <w:r w:rsidR="00CF0813">
        <w:rPr>
          <w:lang w:eastAsia="fi-FI"/>
        </w:rPr>
        <w:t xml:space="preserve"> terapian päättymisen jälkeen</w:t>
      </w:r>
      <w:r w:rsidR="000969E0">
        <w:rPr>
          <w:lang w:eastAsia="fi-FI"/>
        </w:rPr>
        <w:t>.</w:t>
      </w:r>
    </w:p>
    <w:p w14:paraId="600E0FB9" w14:textId="77777777" w:rsidR="00B80A66" w:rsidRDefault="00B80A66" w:rsidP="000969E0">
      <w:pPr>
        <w:pStyle w:val="KappaleC1"/>
        <w:rPr>
          <w:lang w:eastAsia="fi-FI"/>
        </w:rPr>
      </w:pPr>
    </w:p>
    <w:p w14:paraId="167E290A" w14:textId="77777777" w:rsidR="009F7B6C" w:rsidRDefault="00B80A66" w:rsidP="000969E0">
      <w:pPr>
        <w:pStyle w:val="KappaleC1"/>
        <w:rPr>
          <w:lang w:eastAsia="fi-FI"/>
        </w:rPr>
      </w:pPr>
      <w:r>
        <w:rPr>
          <w:lang w:eastAsia="fi-FI"/>
        </w:rPr>
        <w:t>PSSHP:n ja kuntien laskutusosoitteet näkyvät palvelusetelissä</w:t>
      </w:r>
      <w:r w:rsidR="009F7B6C">
        <w:rPr>
          <w:lang w:eastAsia="fi-FI"/>
        </w:rPr>
        <w:br/>
      </w:r>
    </w:p>
    <w:p w14:paraId="00F92FA4" w14:textId="77777777" w:rsidR="000969E0" w:rsidRDefault="000969E0" w:rsidP="000969E0">
      <w:pPr>
        <w:pStyle w:val="KappaleC1"/>
        <w:rPr>
          <w:lang w:eastAsia="fi-FI"/>
        </w:rPr>
      </w:pPr>
    </w:p>
    <w:p w14:paraId="72A5533C" w14:textId="77777777" w:rsidR="009F7B6C" w:rsidRDefault="009F7B6C" w:rsidP="009F7B6C">
      <w:pPr>
        <w:pStyle w:val="Otsikko2Num"/>
        <w:rPr>
          <w:lang w:eastAsia="fi-FI"/>
        </w:rPr>
      </w:pPr>
      <w:r>
        <w:rPr>
          <w:lang w:eastAsia="fi-FI"/>
        </w:rPr>
        <w:t xml:space="preserve"> </w:t>
      </w:r>
      <w:bookmarkStart w:id="59" w:name="_Toc435708598"/>
      <w:r>
        <w:rPr>
          <w:lang w:eastAsia="fi-FI"/>
        </w:rPr>
        <w:t>Muut palvelun tuottajalle asetetut vaatimukset</w:t>
      </w:r>
      <w:bookmarkEnd w:id="59"/>
      <w:r>
        <w:rPr>
          <w:lang w:eastAsia="fi-FI"/>
        </w:rPr>
        <w:br/>
      </w:r>
    </w:p>
    <w:p w14:paraId="78E9F760" w14:textId="1902FF0F" w:rsidR="000969E0" w:rsidRDefault="009F7B6C" w:rsidP="00E1085A">
      <w:pPr>
        <w:pStyle w:val="KappaleC1"/>
        <w:rPr>
          <w:lang w:eastAsia="fi-FI"/>
        </w:rPr>
      </w:pPr>
      <w:r>
        <w:rPr>
          <w:lang w:eastAsia="fi-FI"/>
        </w:rPr>
        <w:t>Palveluntuottaj</w:t>
      </w:r>
      <w:r w:rsidR="004A6265">
        <w:rPr>
          <w:lang w:eastAsia="fi-FI"/>
        </w:rPr>
        <w:t>a on velvollinen ilmoittamaan PS</w:t>
      </w:r>
      <w:r>
        <w:rPr>
          <w:lang w:eastAsia="fi-FI"/>
        </w:rPr>
        <w:t xml:space="preserve">SHP:lle, mikäli tuotteiden toimittamiseen / </w:t>
      </w:r>
      <w:r>
        <w:rPr>
          <w:lang w:eastAsia="fi-FI"/>
        </w:rPr>
        <w:lastRenderedPageBreak/>
        <w:t>palvelun tuottamiseen ilmaantuu pidempiaikainen keskeytys tai este sekä mikäli yhtey</w:t>
      </w:r>
      <w:r>
        <w:rPr>
          <w:lang w:eastAsia="fi-FI"/>
        </w:rPr>
        <w:t>s</w:t>
      </w:r>
      <w:r>
        <w:rPr>
          <w:lang w:eastAsia="fi-FI"/>
        </w:rPr>
        <w:t>tiedoissa tai palvelua tuottavassa henkilökunnassa tapahtuu muutoksia.</w:t>
      </w:r>
    </w:p>
    <w:p w14:paraId="7172B755" w14:textId="77777777" w:rsidR="00E05CF8" w:rsidRDefault="00E05CF8" w:rsidP="00793C72">
      <w:pPr>
        <w:pStyle w:val="KappaleC1"/>
        <w:ind w:left="0"/>
        <w:rPr>
          <w:lang w:eastAsia="fi-FI"/>
        </w:rPr>
      </w:pPr>
    </w:p>
    <w:p w14:paraId="5452DE2F" w14:textId="77777777" w:rsidR="00CF0813" w:rsidRDefault="00CF0813" w:rsidP="00793C72">
      <w:pPr>
        <w:pStyle w:val="KappaleC1"/>
        <w:ind w:left="0"/>
        <w:rPr>
          <w:lang w:eastAsia="fi-FI"/>
        </w:rPr>
      </w:pPr>
    </w:p>
    <w:p w14:paraId="42C4049A" w14:textId="77777777" w:rsidR="009F7B6C" w:rsidRDefault="009F7B6C" w:rsidP="00CF0813">
      <w:pPr>
        <w:pStyle w:val="Otsikko2Num"/>
        <w:rPr>
          <w:lang w:eastAsia="fi-FI"/>
        </w:rPr>
      </w:pPr>
      <w:bookmarkStart w:id="60" w:name="_Toc435708599"/>
      <w:r>
        <w:rPr>
          <w:lang w:eastAsia="fi-FI"/>
        </w:rPr>
        <w:t>Ohje palveluntuottajaksi hakeutumiseen</w:t>
      </w:r>
      <w:bookmarkEnd w:id="60"/>
      <w:r>
        <w:rPr>
          <w:lang w:eastAsia="fi-FI"/>
        </w:rPr>
        <w:br/>
      </w:r>
    </w:p>
    <w:p w14:paraId="74F162FB" w14:textId="1E4C60AA" w:rsidR="009F7B6C" w:rsidRDefault="009F7B6C" w:rsidP="009F7B6C">
      <w:pPr>
        <w:pStyle w:val="KappaleC1"/>
        <w:rPr>
          <w:lang w:eastAsia="fi-FI"/>
        </w:rPr>
      </w:pPr>
      <w:r>
        <w:rPr>
          <w:lang w:eastAsia="fi-FI"/>
        </w:rPr>
        <w:t xml:space="preserve">Hakuaika palvelusetelituottajaksi on jatkuva. </w:t>
      </w:r>
      <w:r w:rsidR="00E05CF8">
        <w:rPr>
          <w:lang w:eastAsia="fi-FI"/>
        </w:rPr>
        <w:t>J</w:t>
      </w:r>
      <w:r>
        <w:rPr>
          <w:lang w:eastAsia="fi-FI"/>
        </w:rPr>
        <w:t>ärjestelmä on toistaiseksi voimassaoleva. Uudet hakemukset otetaan käsittelyyn yhden (1) kuukauden kuluessa hakemuksen sa</w:t>
      </w:r>
      <w:r>
        <w:rPr>
          <w:lang w:eastAsia="fi-FI"/>
        </w:rPr>
        <w:t>a</w:t>
      </w:r>
      <w:r>
        <w:rPr>
          <w:lang w:eastAsia="fi-FI"/>
        </w:rPr>
        <w:t>pumisesta. Päätös palveluntuottajan hyväksymisestä / hylkäämisestä tehdään kolmen(3) kuukauden kuluessa ilmoittautumisesta. Päätöksestä lähetetään palveluntuottajalle ilmo</w:t>
      </w:r>
      <w:r>
        <w:rPr>
          <w:lang w:eastAsia="fi-FI"/>
        </w:rPr>
        <w:t>i</w:t>
      </w:r>
      <w:r>
        <w:rPr>
          <w:lang w:eastAsia="fi-FI"/>
        </w:rPr>
        <w:t>tus.</w:t>
      </w:r>
    </w:p>
    <w:p w14:paraId="6B6F2B9F" w14:textId="77777777" w:rsidR="009F7B6C" w:rsidRDefault="009F7B6C" w:rsidP="009F7B6C">
      <w:pPr>
        <w:pStyle w:val="KappaleC1"/>
        <w:rPr>
          <w:lang w:eastAsia="fi-FI"/>
        </w:rPr>
      </w:pPr>
    </w:p>
    <w:p w14:paraId="73FA2C59" w14:textId="0A22A2F8" w:rsidR="00554E5B" w:rsidRDefault="009F7B6C" w:rsidP="00CF0813">
      <w:pPr>
        <w:pStyle w:val="KappaleC1"/>
        <w:rPr>
          <w:lang w:eastAsia="fi-FI"/>
        </w:rPr>
      </w:pPr>
      <w:r>
        <w:rPr>
          <w:lang w:eastAsia="fi-FI"/>
        </w:rPr>
        <w:t>Erillistä sopimusta ei laadita. Palvelusetelituottajaksi hyväksytään kaikki palveluntuott</w:t>
      </w:r>
      <w:r>
        <w:rPr>
          <w:lang w:eastAsia="fi-FI"/>
        </w:rPr>
        <w:t>a</w:t>
      </w:r>
      <w:r>
        <w:rPr>
          <w:lang w:eastAsia="fi-FI"/>
        </w:rPr>
        <w:t xml:space="preserve">jat, jotka täyttävät kaikki </w:t>
      </w:r>
      <w:r w:rsidR="00C31845">
        <w:rPr>
          <w:lang w:eastAsia="fi-FI"/>
        </w:rPr>
        <w:t>lääkinnällisen kuntoutuksen</w:t>
      </w:r>
      <w:r w:rsidR="00E05CF8">
        <w:rPr>
          <w:lang w:eastAsia="fi-FI"/>
        </w:rPr>
        <w:t xml:space="preserve"> </w:t>
      </w:r>
      <w:r w:rsidRPr="00C31845">
        <w:rPr>
          <w:lang w:eastAsia="fi-FI"/>
        </w:rPr>
        <w:t>sääntökirjassa palveluntuottajalle</w:t>
      </w:r>
      <w:r>
        <w:rPr>
          <w:lang w:eastAsia="fi-FI"/>
        </w:rPr>
        <w:t xml:space="preserve"> esitetyt vaatimukset. Hyväksyttyjen palveluntuottajien tiedot (yrityksen yhteystiedot, to</w:t>
      </w:r>
      <w:r>
        <w:rPr>
          <w:lang w:eastAsia="fi-FI"/>
        </w:rPr>
        <w:t>i</w:t>
      </w:r>
      <w:r>
        <w:rPr>
          <w:lang w:eastAsia="fi-FI"/>
        </w:rPr>
        <w:t xml:space="preserve">mitiloja koskevat tiedot ja hintatiedot) julkaistaan </w:t>
      </w:r>
      <w:r w:rsidR="001F1814">
        <w:rPr>
          <w:lang w:eastAsia="fi-FI"/>
        </w:rPr>
        <w:t>Palse</w:t>
      </w:r>
      <w:r w:rsidR="00CE530A">
        <w:rPr>
          <w:lang w:eastAsia="fi-FI"/>
        </w:rPr>
        <w:t xml:space="preserve">-portaalissa sekä </w:t>
      </w:r>
      <w:r w:rsidR="00C109D3">
        <w:rPr>
          <w:lang w:eastAsia="fi-FI"/>
        </w:rPr>
        <w:t>PSSHP</w:t>
      </w:r>
      <w:r>
        <w:rPr>
          <w:lang w:eastAsia="fi-FI"/>
        </w:rPr>
        <w:t>:n A</w:t>
      </w:r>
      <w:r w:rsidR="00594D78">
        <w:rPr>
          <w:lang w:eastAsia="fi-FI"/>
        </w:rPr>
        <w:t>p</w:t>
      </w:r>
      <w:r w:rsidR="00594D78">
        <w:rPr>
          <w:lang w:eastAsia="fi-FI"/>
        </w:rPr>
        <w:t>u</w:t>
      </w:r>
      <w:r w:rsidR="00594D78">
        <w:rPr>
          <w:lang w:eastAsia="fi-FI"/>
        </w:rPr>
        <w:t>välinekeskuksen</w:t>
      </w:r>
      <w:r w:rsidR="00B33042">
        <w:rPr>
          <w:lang w:eastAsia="fi-FI"/>
        </w:rPr>
        <w:t xml:space="preserve"> </w:t>
      </w:r>
      <w:r>
        <w:rPr>
          <w:lang w:eastAsia="fi-FI"/>
        </w:rPr>
        <w:t>internet-sivuil</w:t>
      </w:r>
      <w:r w:rsidR="00CE530A">
        <w:rPr>
          <w:lang w:eastAsia="fi-FI"/>
        </w:rPr>
        <w:t>ta on linkki Palsa-portaaliin</w:t>
      </w:r>
      <w:r>
        <w:rPr>
          <w:lang w:eastAsia="fi-FI"/>
        </w:rPr>
        <w:t>. Ilmoitus hakijan hyväksym</w:t>
      </w:r>
      <w:r>
        <w:rPr>
          <w:lang w:eastAsia="fi-FI"/>
        </w:rPr>
        <w:t>i</w:t>
      </w:r>
      <w:r>
        <w:rPr>
          <w:lang w:eastAsia="fi-FI"/>
        </w:rPr>
        <w:t xml:space="preserve">sestä / hylkäämisestä tehdään kirjallisesti ja toimitetaan hakijalle </w:t>
      </w:r>
      <w:r w:rsidR="00551110">
        <w:rPr>
          <w:lang w:eastAsia="fi-FI"/>
        </w:rPr>
        <w:t>sähköisesti hakijan</w:t>
      </w:r>
      <w:r>
        <w:rPr>
          <w:lang w:eastAsia="fi-FI"/>
        </w:rPr>
        <w:t xml:space="preserve"> h</w:t>
      </w:r>
      <w:r>
        <w:rPr>
          <w:lang w:eastAsia="fi-FI"/>
        </w:rPr>
        <w:t>a</w:t>
      </w:r>
      <w:r>
        <w:rPr>
          <w:lang w:eastAsia="fi-FI"/>
        </w:rPr>
        <w:t>kemuksessa ilmoittamaan sähköpostiosoitteeseen.</w:t>
      </w:r>
    </w:p>
    <w:p w14:paraId="5DBA4D08" w14:textId="77777777" w:rsidR="00E743EB" w:rsidRDefault="00E743EB" w:rsidP="00CF0813">
      <w:pPr>
        <w:pStyle w:val="KappaleC1"/>
        <w:rPr>
          <w:lang w:eastAsia="fi-FI"/>
        </w:rPr>
      </w:pPr>
    </w:p>
    <w:p w14:paraId="5F845109" w14:textId="77777777" w:rsidR="009F7B6C" w:rsidRDefault="009F7B6C" w:rsidP="009F7B6C">
      <w:pPr>
        <w:pStyle w:val="KappaleC1"/>
        <w:rPr>
          <w:lang w:eastAsia="fi-FI"/>
        </w:rPr>
      </w:pPr>
      <w:r>
        <w:rPr>
          <w:lang w:eastAsia="fi-FI"/>
        </w:rPr>
        <w:t>HAKEMUKSEN TOIMITTAMINEN</w:t>
      </w:r>
    </w:p>
    <w:p w14:paraId="7225A61A" w14:textId="77777777" w:rsidR="009F7B6C" w:rsidRDefault="009F7B6C" w:rsidP="00CE530A">
      <w:pPr>
        <w:pStyle w:val="KappaleC1"/>
        <w:rPr>
          <w:lang w:eastAsia="fi-FI"/>
        </w:rPr>
      </w:pPr>
      <w:r>
        <w:rPr>
          <w:lang w:eastAsia="fi-FI"/>
        </w:rPr>
        <w:t>Hakemus</w:t>
      </w:r>
      <w:r w:rsidR="00594D78">
        <w:rPr>
          <w:lang w:eastAsia="fi-FI"/>
        </w:rPr>
        <w:t xml:space="preserve"> tehdään Palse-portaaliin. Portaaliin tulee palveluntuottajan rekisteröityä osoi</w:t>
      </w:r>
      <w:r w:rsidR="00594D78">
        <w:rPr>
          <w:lang w:eastAsia="fi-FI"/>
        </w:rPr>
        <w:t>t</w:t>
      </w:r>
      <w:r w:rsidR="00594D78">
        <w:rPr>
          <w:lang w:eastAsia="fi-FI"/>
        </w:rPr>
        <w:t xml:space="preserve">teessa </w:t>
      </w:r>
      <w:hyperlink r:id="rId15" w:history="1">
        <w:r w:rsidR="00594D78" w:rsidRPr="00503E4D">
          <w:rPr>
            <w:rStyle w:val="Hyperlinkki"/>
            <w:lang w:eastAsia="fi-FI"/>
          </w:rPr>
          <w:t>www.palse.fi</w:t>
        </w:r>
      </w:hyperlink>
      <w:r w:rsidR="00B80A66">
        <w:rPr>
          <w:rStyle w:val="Hyperlinkki"/>
          <w:lang w:eastAsia="fi-FI"/>
        </w:rPr>
        <w:t xml:space="preserve"> </w:t>
      </w:r>
      <w:r w:rsidR="00594D78">
        <w:rPr>
          <w:lang w:eastAsia="fi-FI"/>
        </w:rPr>
        <w:t xml:space="preserve"> ja täyttää siellä vaaditut tiedot</w:t>
      </w:r>
      <w:r w:rsidR="003A3AB6">
        <w:rPr>
          <w:lang w:eastAsia="fi-FI"/>
        </w:rPr>
        <w:t xml:space="preserve"> sekä vahvistaa, jolloin hakemus lä</w:t>
      </w:r>
      <w:r w:rsidR="003A3AB6">
        <w:rPr>
          <w:lang w:eastAsia="fi-FI"/>
        </w:rPr>
        <w:t>h</w:t>
      </w:r>
      <w:r w:rsidR="003A3AB6">
        <w:rPr>
          <w:lang w:eastAsia="fi-FI"/>
        </w:rPr>
        <w:t>tee sähköisesti.</w:t>
      </w:r>
    </w:p>
    <w:p w14:paraId="29621980" w14:textId="77777777" w:rsidR="00B80A66" w:rsidRDefault="00B80A66" w:rsidP="00CE530A">
      <w:pPr>
        <w:pStyle w:val="KappaleC1"/>
        <w:rPr>
          <w:lang w:eastAsia="fi-FI"/>
        </w:rPr>
      </w:pPr>
    </w:p>
    <w:p w14:paraId="33790643" w14:textId="77777777" w:rsidR="00B80A66" w:rsidRDefault="003A3AB6" w:rsidP="00CE530A">
      <w:pPr>
        <w:pStyle w:val="KappaleC1"/>
        <w:rPr>
          <w:lang w:eastAsia="fi-FI"/>
        </w:rPr>
      </w:pPr>
      <w:r>
        <w:rPr>
          <w:lang w:eastAsia="fi-FI"/>
        </w:rPr>
        <w:t>Vahvistamisen jälkeen h</w:t>
      </w:r>
      <w:r w:rsidR="00B80A66">
        <w:rPr>
          <w:lang w:eastAsia="fi-FI"/>
        </w:rPr>
        <w:t>akemuslomake tulostetaan, allekirjoitetaan ja palautetaan kirja</w:t>
      </w:r>
      <w:r w:rsidR="00B80A66">
        <w:rPr>
          <w:lang w:eastAsia="fi-FI"/>
        </w:rPr>
        <w:t>l</w:t>
      </w:r>
      <w:r w:rsidR="00B80A66">
        <w:rPr>
          <w:lang w:eastAsia="fi-FI"/>
        </w:rPr>
        <w:t xml:space="preserve">lisesti Kuopion yliopistollisen sairaalan apuvälinekeskukseen. </w:t>
      </w:r>
      <w:r>
        <w:rPr>
          <w:lang w:eastAsia="fi-FI"/>
        </w:rPr>
        <w:t>Hakemus</w:t>
      </w:r>
      <w:r w:rsidR="00B80A66">
        <w:rPr>
          <w:lang w:eastAsia="fi-FI"/>
        </w:rPr>
        <w:t xml:space="preserve"> voidaan hyvä</w:t>
      </w:r>
      <w:r w:rsidR="00B80A66">
        <w:rPr>
          <w:lang w:eastAsia="fi-FI"/>
        </w:rPr>
        <w:t>k</w:t>
      </w:r>
      <w:r w:rsidR="00B80A66">
        <w:rPr>
          <w:lang w:eastAsia="fi-FI"/>
        </w:rPr>
        <w:t>syä vasta kirjallisen hakemuksen käsittelyn jälkeen.</w:t>
      </w:r>
    </w:p>
    <w:p w14:paraId="44F20C1C" w14:textId="77777777" w:rsidR="00B80A66" w:rsidRDefault="00B80A66" w:rsidP="00CE530A">
      <w:pPr>
        <w:pStyle w:val="KappaleC1"/>
        <w:rPr>
          <w:lang w:eastAsia="fi-FI"/>
        </w:rPr>
      </w:pPr>
    </w:p>
    <w:p w14:paraId="14C76ADC" w14:textId="77777777" w:rsidR="00B80A66" w:rsidRDefault="00B80A66" w:rsidP="00CE530A">
      <w:pPr>
        <w:pStyle w:val="KappaleC1"/>
        <w:rPr>
          <w:lang w:eastAsia="fi-FI"/>
        </w:rPr>
      </w:pPr>
      <w:r>
        <w:rPr>
          <w:lang w:eastAsia="fi-FI"/>
        </w:rPr>
        <w:t>Hakemuslomakkeen palautustiedot</w:t>
      </w:r>
    </w:p>
    <w:p w14:paraId="415B47D9" w14:textId="77777777" w:rsidR="00B80A66" w:rsidRDefault="00B80A66" w:rsidP="00CE530A">
      <w:pPr>
        <w:pStyle w:val="KappaleC1"/>
        <w:rPr>
          <w:lang w:eastAsia="fi-FI"/>
        </w:rPr>
      </w:pPr>
    </w:p>
    <w:p w14:paraId="65E02613" w14:textId="77777777" w:rsidR="00B80A66" w:rsidRDefault="00B80A66" w:rsidP="00CE530A">
      <w:pPr>
        <w:pStyle w:val="KappaleC1"/>
        <w:rPr>
          <w:lang w:eastAsia="fi-FI"/>
        </w:rPr>
      </w:pPr>
      <w:r>
        <w:rPr>
          <w:lang w:eastAsia="fi-FI"/>
        </w:rPr>
        <w:t>Kuopion yliopistollinen sairaala</w:t>
      </w:r>
      <w:r>
        <w:rPr>
          <w:lang w:eastAsia="fi-FI"/>
        </w:rPr>
        <w:br/>
        <w:t>Apuvälinekeskus/ Palse</w:t>
      </w:r>
    </w:p>
    <w:p w14:paraId="6321835D" w14:textId="77777777" w:rsidR="00B80A66" w:rsidRDefault="00B80A66" w:rsidP="00CE530A">
      <w:pPr>
        <w:pStyle w:val="KappaleC1"/>
        <w:rPr>
          <w:lang w:eastAsia="fi-FI"/>
        </w:rPr>
      </w:pPr>
      <w:r>
        <w:rPr>
          <w:lang w:eastAsia="fi-FI"/>
        </w:rPr>
        <w:t>PL 100</w:t>
      </w:r>
      <w:r>
        <w:rPr>
          <w:lang w:eastAsia="fi-FI"/>
        </w:rPr>
        <w:br/>
        <w:t>70029 KYS</w:t>
      </w:r>
    </w:p>
    <w:p w14:paraId="17B9662C" w14:textId="77777777" w:rsidR="009F7B6C" w:rsidRPr="00813F89" w:rsidRDefault="009F7B6C" w:rsidP="009F7B6C">
      <w:pPr>
        <w:pStyle w:val="KappaleC1"/>
        <w:rPr>
          <w:lang w:eastAsia="fi-FI"/>
        </w:rPr>
      </w:pPr>
    </w:p>
    <w:sectPr w:rsidR="009F7B6C" w:rsidRPr="00813F89" w:rsidSect="00340BF0"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19267D" w15:done="0"/>
  <w15:commentEx w15:paraId="1DE662BA" w15:done="0"/>
  <w15:commentEx w15:paraId="2A6640D4" w15:done="0"/>
  <w15:commentEx w15:paraId="2FD1D4E4" w15:done="0"/>
  <w15:commentEx w15:paraId="1FE0FA6F" w15:done="0"/>
  <w15:commentEx w15:paraId="14F4325E" w15:done="0"/>
  <w15:commentEx w15:paraId="773D02E8" w15:done="0"/>
  <w15:commentEx w15:paraId="39095758" w15:done="0"/>
  <w15:commentEx w15:paraId="3668A6E8" w15:done="0"/>
  <w15:commentEx w15:paraId="67D7E73F" w15:done="0"/>
  <w15:commentEx w15:paraId="60CF5B57" w15:done="0"/>
  <w15:commentEx w15:paraId="0DEFF153" w15:done="0"/>
  <w15:commentEx w15:paraId="4909B307" w15:done="0"/>
  <w15:commentEx w15:paraId="1425DE06" w15:done="0"/>
  <w15:commentEx w15:paraId="0BC354CA" w15:done="0"/>
  <w15:commentEx w15:paraId="5F987D3B" w15:done="0"/>
  <w15:commentEx w15:paraId="14411311" w15:done="0"/>
  <w15:commentEx w15:paraId="1F851D10" w15:done="0"/>
  <w15:commentEx w15:paraId="50B8B6E5" w15:done="0"/>
  <w15:commentEx w15:paraId="594D3EFD" w15:done="0"/>
  <w15:commentEx w15:paraId="03765AE9" w15:done="0"/>
  <w15:commentEx w15:paraId="6E8A5ECE" w15:done="0"/>
  <w15:commentEx w15:paraId="4D63ED96" w15:done="0"/>
  <w15:commentEx w15:paraId="0D9E6AF0" w15:done="0"/>
  <w15:commentEx w15:paraId="11792BB1" w15:done="0"/>
  <w15:commentEx w15:paraId="708DE91C" w15:done="0"/>
  <w15:commentEx w15:paraId="0F34BFC6" w15:done="0"/>
  <w15:commentEx w15:paraId="75ADD848" w15:done="0"/>
  <w15:commentEx w15:paraId="294F3BB1" w15:done="0"/>
  <w15:commentEx w15:paraId="5FB1C0C1" w15:done="0"/>
  <w15:commentEx w15:paraId="413C8295" w15:done="0"/>
  <w15:commentEx w15:paraId="496A5922" w15:done="0"/>
  <w15:commentEx w15:paraId="0FEA4060" w15:done="0"/>
  <w15:commentEx w15:paraId="28B4603E" w15:done="0"/>
  <w15:commentEx w15:paraId="2ADCFB4C" w15:done="0"/>
  <w15:commentEx w15:paraId="7AA165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0891" w14:textId="77777777" w:rsidR="00D76FE4" w:rsidRDefault="00D76FE4" w:rsidP="004E5121">
      <w:r>
        <w:separator/>
      </w:r>
    </w:p>
    <w:p w14:paraId="47614A3D" w14:textId="77777777" w:rsidR="00D76FE4" w:rsidRDefault="00D76FE4"/>
  </w:endnote>
  <w:endnote w:type="continuationSeparator" w:id="0">
    <w:p w14:paraId="4A3937E1" w14:textId="77777777" w:rsidR="00D76FE4" w:rsidRDefault="00D76FE4" w:rsidP="004E5121">
      <w:r>
        <w:continuationSeparator/>
      </w:r>
    </w:p>
    <w:p w14:paraId="10219246" w14:textId="77777777" w:rsidR="00D76FE4" w:rsidRDefault="00D76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5819A" w14:textId="77777777" w:rsidR="00D76FE4" w:rsidRDefault="00D76FE4">
    <w:r>
      <w:rPr>
        <w:noProof/>
        <w:lang w:eastAsia="fi-FI"/>
      </w:rPr>
      <w:drawing>
        <wp:anchor distT="0" distB="0" distL="114300" distR="114300" simplePos="0" relativeHeight="251654656" behindDoc="0" locked="0" layoutInCell="1" allowOverlap="1" wp14:anchorId="3C2D9FB8" wp14:editId="3D551C34">
          <wp:simplePos x="0" y="0"/>
          <wp:positionH relativeFrom="column">
            <wp:posOffset>-864235</wp:posOffset>
          </wp:positionH>
          <wp:positionV relativeFrom="paragraph">
            <wp:posOffset>-17780</wp:posOffset>
          </wp:positionV>
          <wp:extent cx="14210665" cy="45085"/>
          <wp:effectExtent l="0" t="0" r="635" b="0"/>
          <wp:wrapTopAndBottom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066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ulukkoRuudukko"/>
      <w:tblW w:w="107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20"/>
      <w:gridCol w:w="1520"/>
      <w:gridCol w:w="1520"/>
      <w:gridCol w:w="1520"/>
      <w:gridCol w:w="1615"/>
      <w:gridCol w:w="1527"/>
    </w:tblGrid>
    <w:tr w:rsidR="00D76FE4" w14:paraId="2F9A4E47" w14:textId="77777777" w:rsidTr="001F337B">
      <w:trPr>
        <w:trHeight w:val="209"/>
      </w:trPr>
      <w:tc>
        <w:tcPr>
          <w:tcW w:w="1518" w:type="dxa"/>
          <w:vAlign w:val="bottom"/>
        </w:tcPr>
        <w:p w14:paraId="60B9BDBF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50B12932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40" w:type="dxa"/>
          <w:gridSpan w:val="2"/>
          <w:vAlign w:val="center"/>
          <w:hideMark/>
        </w:tcPr>
        <w:p w14:paraId="378630B7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520" w:type="dxa"/>
          <w:vAlign w:val="bottom"/>
        </w:tcPr>
        <w:p w14:paraId="3207B63F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20" w:type="dxa"/>
        </w:tcPr>
        <w:p w14:paraId="6CE75996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15" w:type="dxa"/>
          <w:vAlign w:val="bottom"/>
        </w:tcPr>
        <w:p w14:paraId="0264D35F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27" w:type="dxa"/>
          <w:vAlign w:val="bottom"/>
        </w:tcPr>
        <w:p w14:paraId="710D8AFF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D76FE4" w14:paraId="62099208" w14:textId="77777777" w:rsidTr="001F337B">
      <w:trPr>
        <w:trHeight w:val="315"/>
      </w:trPr>
      <w:tc>
        <w:tcPr>
          <w:tcW w:w="1518" w:type="dxa"/>
          <w:hideMark/>
        </w:tcPr>
        <w:p w14:paraId="4DB9CB17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6BB10E44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027D298A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16AF36BA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520" w:type="dxa"/>
          <w:hideMark/>
        </w:tcPr>
        <w:p w14:paraId="5AD33BC3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74A88F8A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019789F6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2D945A57" w14:textId="77777777" w:rsidR="00D76FE4" w:rsidRDefault="00D76FE4" w:rsidP="00192D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 Kuopio</w:t>
          </w:r>
        </w:p>
      </w:tc>
      <w:tc>
        <w:tcPr>
          <w:tcW w:w="1520" w:type="dxa"/>
          <w:hideMark/>
        </w:tcPr>
        <w:p w14:paraId="2F5A8962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3F554869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45C7B122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8E3445D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61C2638C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20" w:type="dxa"/>
          <w:hideMark/>
        </w:tcPr>
        <w:p w14:paraId="7971E1CD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20F05D8D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4041A93D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20659C9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40</w:t>
          </w:r>
        </w:p>
        <w:p w14:paraId="38AF3894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20" w:type="dxa"/>
          <w:hideMark/>
        </w:tcPr>
        <w:p w14:paraId="351A6753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50FAA1A9" w14:textId="77777777" w:rsidR="00D76FE4" w:rsidRDefault="00D76FE4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3A18A750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5ED77683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AEA6040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14:paraId="5C7B36DD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615" w:type="dxa"/>
          <w:hideMark/>
        </w:tcPr>
        <w:p w14:paraId="7DF49E4A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TARINAN SAIRAALA </w:t>
          </w:r>
        </w:p>
        <w:p w14:paraId="2C696D34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500 </w:t>
          </w:r>
        </w:p>
        <w:p w14:paraId="638F2227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051E3034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5680" behindDoc="0" locked="0" layoutInCell="1" allowOverlap="1" wp14:anchorId="0527BFE0" wp14:editId="60F8A4B4">
                <wp:simplePos x="0" y="0"/>
                <wp:positionH relativeFrom="column">
                  <wp:posOffset>836559</wp:posOffset>
                </wp:positionH>
                <wp:positionV relativeFrom="paragraph">
                  <wp:posOffset>38735</wp:posOffset>
                </wp:positionV>
                <wp:extent cx="1035170" cy="196753"/>
                <wp:effectExtent l="0" t="0" r="0" b="0"/>
                <wp:wrapNone/>
                <wp:docPr id="24" name="Kuv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vär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170" cy="196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</w:p>
        <w:p w14:paraId="722BDBEE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>Siilinjärvi</w:t>
          </w:r>
        </w:p>
      </w:tc>
      <w:tc>
        <w:tcPr>
          <w:tcW w:w="1527" w:type="dxa"/>
        </w:tcPr>
        <w:p w14:paraId="17A13DA3" w14:textId="77777777" w:rsidR="00D76FE4" w:rsidRDefault="00D76FE4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1FC65994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1767418F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6F4AC6AA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22B45F0C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7CAF096D" w14:textId="77777777" w:rsidR="00D76FE4" w:rsidRPr="001F337B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24342B6D" w14:textId="77777777" w:rsidR="00D76FE4" w:rsidRPr="00935E5D" w:rsidRDefault="00D76FE4" w:rsidP="00935E5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F6F0" w14:textId="77777777" w:rsidR="00D76FE4" w:rsidRDefault="00D76FE4" w:rsidP="00753626">
    <w:pPr>
      <w:ind w:left="-1361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 wp14:anchorId="0453AA59" wp14:editId="18BAB854">
          <wp:simplePos x="0" y="0"/>
          <wp:positionH relativeFrom="column">
            <wp:posOffset>-892175</wp:posOffset>
          </wp:positionH>
          <wp:positionV relativeFrom="paragraph">
            <wp:posOffset>-3094990</wp:posOffset>
          </wp:positionV>
          <wp:extent cx="7600950" cy="3607482"/>
          <wp:effectExtent l="0" t="0" r="0" b="0"/>
          <wp:wrapNone/>
          <wp:docPr id="26" name="Kuva 26" descr="C:\Users\helena.monkkonen\Pictures\Kopio Uusi ku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.monkkonen\Pictures\Kopio Uusi ku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3607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33639" w14:textId="77777777" w:rsidR="00D76FE4" w:rsidRDefault="00D76FE4" w:rsidP="00753626">
    <w:pPr>
      <w:pStyle w:val="Alatunniste"/>
      <w:tabs>
        <w:tab w:val="clear" w:pos="4513"/>
        <w:tab w:val="clear" w:pos="9026"/>
      </w:tabs>
      <w:ind w:left="-1276" w:right="-5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59E0" w14:textId="77777777" w:rsidR="00D76FE4" w:rsidRDefault="00D76FE4">
    <w:r>
      <w:rPr>
        <w:noProof/>
        <w:lang w:eastAsia="fi-FI"/>
      </w:rPr>
      <w:drawing>
        <wp:anchor distT="0" distB="0" distL="114300" distR="114300" simplePos="0" relativeHeight="251660800" behindDoc="0" locked="0" layoutInCell="1" allowOverlap="1" wp14:anchorId="4E3E377F" wp14:editId="43E3D9D4">
          <wp:simplePos x="0" y="0"/>
          <wp:positionH relativeFrom="column">
            <wp:posOffset>-864235</wp:posOffset>
          </wp:positionH>
          <wp:positionV relativeFrom="paragraph">
            <wp:posOffset>-17780</wp:posOffset>
          </wp:positionV>
          <wp:extent cx="14210665" cy="45085"/>
          <wp:effectExtent l="0" t="0" r="635" b="0"/>
          <wp:wrapTopAndBottom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066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ulukkoRuudukko"/>
      <w:tblW w:w="107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20"/>
      <w:gridCol w:w="1520"/>
      <w:gridCol w:w="1520"/>
      <w:gridCol w:w="1520"/>
      <w:gridCol w:w="1615"/>
      <w:gridCol w:w="1527"/>
    </w:tblGrid>
    <w:tr w:rsidR="00D76FE4" w14:paraId="398E9A4C" w14:textId="77777777" w:rsidTr="001F337B">
      <w:trPr>
        <w:trHeight w:val="209"/>
      </w:trPr>
      <w:tc>
        <w:tcPr>
          <w:tcW w:w="1518" w:type="dxa"/>
          <w:vAlign w:val="bottom"/>
        </w:tcPr>
        <w:p w14:paraId="69ADB233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479A47D6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40" w:type="dxa"/>
          <w:gridSpan w:val="2"/>
          <w:vAlign w:val="center"/>
          <w:hideMark/>
        </w:tcPr>
        <w:p w14:paraId="04C2B982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520" w:type="dxa"/>
          <w:vAlign w:val="bottom"/>
        </w:tcPr>
        <w:p w14:paraId="3D535EC2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20" w:type="dxa"/>
        </w:tcPr>
        <w:p w14:paraId="42670A99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15" w:type="dxa"/>
          <w:vAlign w:val="bottom"/>
        </w:tcPr>
        <w:p w14:paraId="060E6C6C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27" w:type="dxa"/>
          <w:vAlign w:val="bottom"/>
        </w:tcPr>
        <w:p w14:paraId="726220BB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D76FE4" w14:paraId="021EA862" w14:textId="77777777" w:rsidTr="001F337B">
      <w:trPr>
        <w:trHeight w:val="315"/>
      </w:trPr>
      <w:tc>
        <w:tcPr>
          <w:tcW w:w="1518" w:type="dxa"/>
          <w:hideMark/>
        </w:tcPr>
        <w:p w14:paraId="2EC232E5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6B275A7F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5FC7BC23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0C896A40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520" w:type="dxa"/>
          <w:hideMark/>
        </w:tcPr>
        <w:p w14:paraId="0EBDE36F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25CAC60F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6F1CF1C8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447478AC" w14:textId="77777777" w:rsidR="00D76FE4" w:rsidRDefault="00D76FE4" w:rsidP="00192D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 Kuopio</w:t>
          </w:r>
        </w:p>
      </w:tc>
      <w:tc>
        <w:tcPr>
          <w:tcW w:w="1520" w:type="dxa"/>
          <w:hideMark/>
        </w:tcPr>
        <w:p w14:paraId="4346316E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76E325B8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032AFF1B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23895AA5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67672962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20" w:type="dxa"/>
          <w:hideMark/>
        </w:tcPr>
        <w:p w14:paraId="7BAB8358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7DDAB2A3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4A04182B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A1FF454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40</w:t>
          </w:r>
        </w:p>
        <w:p w14:paraId="56ECF1A9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20" w:type="dxa"/>
          <w:hideMark/>
        </w:tcPr>
        <w:p w14:paraId="5AFFD49B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238C33F3" w14:textId="77777777" w:rsidR="00D76FE4" w:rsidRDefault="00D76FE4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54B1AB7F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3F0D0625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1B19F91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14:paraId="46436D9E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615" w:type="dxa"/>
          <w:hideMark/>
        </w:tcPr>
        <w:p w14:paraId="23D12EA0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TARINAN SAIRAALA </w:t>
          </w:r>
        </w:p>
        <w:p w14:paraId="2AF67D01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500 </w:t>
          </w:r>
        </w:p>
        <w:p w14:paraId="4D2650C6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51F5ABB9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1824" behindDoc="0" locked="0" layoutInCell="1" allowOverlap="1" wp14:anchorId="172879ED" wp14:editId="06DA3FC2">
                <wp:simplePos x="0" y="0"/>
                <wp:positionH relativeFrom="column">
                  <wp:posOffset>836559</wp:posOffset>
                </wp:positionH>
                <wp:positionV relativeFrom="paragraph">
                  <wp:posOffset>38735</wp:posOffset>
                </wp:positionV>
                <wp:extent cx="1035170" cy="196753"/>
                <wp:effectExtent l="0" t="0" r="0" b="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vär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170" cy="196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</w:p>
        <w:p w14:paraId="58C9B258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>Siilinjärvi</w:t>
          </w:r>
        </w:p>
      </w:tc>
      <w:tc>
        <w:tcPr>
          <w:tcW w:w="1527" w:type="dxa"/>
        </w:tcPr>
        <w:p w14:paraId="4CCBC783" w14:textId="77777777" w:rsidR="00D76FE4" w:rsidRDefault="00D76FE4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40B1DBDC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024C56A6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45A4DBF8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6097A5BE" w14:textId="77777777" w:rsidR="00D76FE4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34BE430A" w14:textId="77777777" w:rsidR="00D76FE4" w:rsidRPr="001F337B" w:rsidRDefault="00D76FE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D2E7198" w14:textId="77777777" w:rsidR="00D76FE4" w:rsidRPr="00935E5D" w:rsidRDefault="00D76FE4" w:rsidP="00935E5D">
    <w:pPr>
      <w:pStyle w:val="Alatunnist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CCC3" w14:textId="77777777" w:rsidR="00D76FE4" w:rsidRDefault="00D76FE4" w:rsidP="00753626">
    <w:pPr>
      <w:ind w:left="-1361"/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58BC2674" wp14:editId="451C160B">
          <wp:simplePos x="0" y="0"/>
          <wp:positionH relativeFrom="column">
            <wp:posOffset>-864235</wp:posOffset>
          </wp:positionH>
          <wp:positionV relativeFrom="paragraph">
            <wp:posOffset>40005</wp:posOffset>
          </wp:positionV>
          <wp:extent cx="14211300" cy="42545"/>
          <wp:effectExtent l="0" t="0" r="0" b="0"/>
          <wp:wrapTight wrapText="bothSides">
            <wp:wrapPolygon edited="0">
              <wp:start x="1766" y="0"/>
              <wp:lineTo x="0" y="0"/>
              <wp:lineTo x="0" y="9672"/>
              <wp:lineTo x="21571" y="9672"/>
              <wp:lineTo x="21571" y="0"/>
              <wp:lineTo x="1766" y="0"/>
            </wp:wrapPolygon>
          </wp:wrapTight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0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ulukkoRuudukko"/>
      <w:tblW w:w="107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20"/>
      <w:gridCol w:w="1520"/>
      <w:gridCol w:w="1520"/>
      <w:gridCol w:w="1520"/>
      <w:gridCol w:w="1615"/>
      <w:gridCol w:w="1527"/>
    </w:tblGrid>
    <w:tr w:rsidR="00D76FE4" w14:paraId="1F647300" w14:textId="77777777" w:rsidTr="00DA694C">
      <w:trPr>
        <w:trHeight w:val="209"/>
      </w:trPr>
      <w:tc>
        <w:tcPr>
          <w:tcW w:w="1518" w:type="dxa"/>
          <w:vAlign w:val="bottom"/>
        </w:tcPr>
        <w:p w14:paraId="074D4E27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3BBBE491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40" w:type="dxa"/>
          <w:gridSpan w:val="2"/>
          <w:vAlign w:val="center"/>
          <w:hideMark/>
        </w:tcPr>
        <w:p w14:paraId="323C6392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520" w:type="dxa"/>
          <w:vAlign w:val="bottom"/>
        </w:tcPr>
        <w:p w14:paraId="51C4AA29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20" w:type="dxa"/>
        </w:tcPr>
        <w:p w14:paraId="00C0C3BC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15" w:type="dxa"/>
          <w:vAlign w:val="bottom"/>
        </w:tcPr>
        <w:p w14:paraId="7E21B8CB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27" w:type="dxa"/>
          <w:vAlign w:val="bottom"/>
        </w:tcPr>
        <w:p w14:paraId="6EBB381C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D76FE4" w14:paraId="100E6299" w14:textId="77777777" w:rsidTr="00DA694C">
      <w:trPr>
        <w:trHeight w:val="315"/>
      </w:trPr>
      <w:tc>
        <w:tcPr>
          <w:tcW w:w="1518" w:type="dxa"/>
          <w:hideMark/>
        </w:tcPr>
        <w:p w14:paraId="6B9C7EF8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6DBFE43B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75A39A40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20617BF8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520" w:type="dxa"/>
          <w:hideMark/>
        </w:tcPr>
        <w:p w14:paraId="56DD902A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0CF08882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02B19043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70F8142F" w14:textId="77777777" w:rsidR="00D76FE4" w:rsidRDefault="00D76FE4" w:rsidP="00192D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 Kuopio</w:t>
          </w:r>
        </w:p>
      </w:tc>
      <w:tc>
        <w:tcPr>
          <w:tcW w:w="1520" w:type="dxa"/>
          <w:hideMark/>
        </w:tcPr>
        <w:p w14:paraId="782B319B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2C1AF2AF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20DCE24B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4E20BFF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7EF30AAD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20" w:type="dxa"/>
          <w:hideMark/>
        </w:tcPr>
        <w:p w14:paraId="4CED9545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51844CCF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5B838BBF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0950377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40</w:t>
          </w:r>
        </w:p>
        <w:p w14:paraId="4FB2C758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20" w:type="dxa"/>
          <w:hideMark/>
        </w:tcPr>
        <w:p w14:paraId="18965004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59886326" w14:textId="77777777" w:rsidR="00D76FE4" w:rsidRDefault="00D76FE4" w:rsidP="00DA694C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60507D66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0AE78EAB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058FD13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14:paraId="20F1C2A2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615" w:type="dxa"/>
          <w:hideMark/>
        </w:tcPr>
        <w:p w14:paraId="75C476B9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TARINAN SAIRAALA </w:t>
          </w:r>
        </w:p>
        <w:p w14:paraId="0D0B880D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500 </w:t>
          </w:r>
        </w:p>
        <w:p w14:paraId="0E6F237B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58B0E778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1867F08" wp14:editId="7FC44A57">
                <wp:simplePos x="0" y="0"/>
                <wp:positionH relativeFrom="column">
                  <wp:posOffset>836559</wp:posOffset>
                </wp:positionH>
                <wp:positionV relativeFrom="paragraph">
                  <wp:posOffset>38735</wp:posOffset>
                </wp:positionV>
                <wp:extent cx="1035170" cy="196753"/>
                <wp:effectExtent l="0" t="0" r="0" b="0"/>
                <wp:wrapNone/>
                <wp:docPr id="9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vär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170" cy="196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</w:p>
        <w:p w14:paraId="15ACD2DE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>Siilinjärvi</w:t>
          </w:r>
        </w:p>
      </w:tc>
      <w:tc>
        <w:tcPr>
          <w:tcW w:w="1527" w:type="dxa"/>
        </w:tcPr>
        <w:p w14:paraId="2222542F" w14:textId="77777777" w:rsidR="00D76FE4" w:rsidRDefault="00D76FE4" w:rsidP="00DA694C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1A045822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33B5C7A6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5FB90717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5851EAC0" w14:textId="77777777" w:rsidR="00D76FE4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59A7A915" w14:textId="77777777" w:rsidR="00D76FE4" w:rsidRPr="001F337B" w:rsidRDefault="00D76FE4" w:rsidP="00DA694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2E94480" w14:textId="77777777" w:rsidR="00D76FE4" w:rsidRDefault="00D76FE4" w:rsidP="00753626">
    <w:pPr>
      <w:pStyle w:val="Alatunniste"/>
      <w:tabs>
        <w:tab w:val="clear" w:pos="4513"/>
        <w:tab w:val="clear" w:pos="9026"/>
      </w:tabs>
      <w:ind w:left="-1276" w:right="-5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C10E2" w14:textId="77777777" w:rsidR="00D76FE4" w:rsidRDefault="00D76FE4" w:rsidP="004E5121">
      <w:r>
        <w:separator/>
      </w:r>
    </w:p>
    <w:p w14:paraId="5BA07DF9" w14:textId="77777777" w:rsidR="00D76FE4" w:rsidRDefault="00D76FE4"/>
  </w:footnote>
  <w:footnote w:type="continuationSeparator" w:id="0">
    <w:p w14:paraId="227632A4" w14:textId="77777777" w:rsidR="00D76FE4" w:rsidRDefault="00D76FE4" w:rsidP="004E5121">
      <w:r>
        <w:continuationSeparator/>
      </w:r>
    </w:p>
    <w:p w14:paraId="2B818057" w14:textId="77777777" w:rsidR="00D76FE4" w:rsidRDefault="00D76F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A0C4" w14:textId="77777777" w:rsidR="00D76FE4" w:rsidRDefault="00D76FE4">
    <w:pPr>
      <w:pStyle w:val="Yltunniste"/>
    </w:pPr>
  </w:p>
  <w:p w14:paraId="254C69FA" w14:textId="77777777" w:rsidR="00D76FE4" w:rsidRDefault="00D76F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8"/>
      <w:gridCol w:w="2367"/>
      <w:gridCol w:w="1187"/>
      <w:gridCol w:w="1182"/>
    </w:tblGrid>
    <w:tr w:rsidR="00D76FE4" w:rsidRPr="00EE5146" w14:paraId="793C0751" w14:textId="77777777" w:rsidTr="00A832F5">
      <w:tc>
        <w:tcPr>
          <w:tcW w:w="5495" w:type="dxa"/>
        </w:tcPr>
        <w:p w14:paraId="7CE210CC" w14:textId="568EFE96" w:rsidR="00D76FE4" w:rsidRPr="00062A89" w:rsidRDefault="00D76FE4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anchor distT="0" distB="0" distL="114300" distR="114300" simplePos="0" relativeHeight="251653632" behindDoc="0" locked="0" layoutInCell="1" allowOverlap="1" wp14:anchorId="6BCB9470" wp14:editId="7C0A8F6F">
                <wp:simplePos x="0" y="0"/>
                <wp:positionH relativeFrom="column">
                  <wp:posOffset>-565150</wp:posOffset>
                </wp:positionH>
                <wp:positionV relativeFrom="paragraph">
                  <wp:posOffset>-82550</wp:posOffset>
                </wp:positionV>
                <wp:extent cx="500400" cy="792000"/>
                <wp:effectExtent l="0" t="0" r="0" b="8255"/>
                <wp:wrapNone/>
                <wp:docPr id="22" name="Kuva 22" descr="Z:\AIKATAULUT\Asiakrjamallit\SHP Office 2010\Kuvat\KYS logo 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Kuvat\KYS logo 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p w14:paraId="07AB5EB8" w14:textId="77777777" w:rsidR="00D76FE4" w:rsidRPr="00062A89" w:rsidRDefault="00D76FE4" w:rsidP="00C25FBA">
          <w:pPr>
            <w:rPr>
              <w:rFonts w:ascii="Arial" w:hAnsi="Arial" w:cs="Arial"/>
              <w:b/>
            </w:rPr>
          </w:pPr>
        </w:p>
      </w:tc>
      <w:tc>
        <w:tcPr>
          <w:tcW w:w="1189" w:type="dxa"/>
        </w:tcPr>
        <w:p w14:paraId="545D6F04" w14:textId="77777777" w:rsidR="00D76FE4" w:rsidRPr="00062A89" w:rsidRDefault="00D76FE4" w:rsidP="00F71322">
          <w:pPr>
            <w:rPr>
              <w:rFonts w:ascii="Arial" w:hAnsi="Arial" w:cs="Arial"/>
            </w:rPr>
          </w:pPr>
          <w:r w:rsidRPr="00062A89">
            <w:rPr>
              <w:rFonts w:ascii="Arial" w:hAnsi="Arial" w:cs="Arial"/>
            </w:rPr>
            <w:t>Numero</w:t>
          </w:r>
        </w:p>
      </w:tc>
      <w:tc>
        <w:tcPr>
          <w:tcW w:w="1189" w:type="dxa"/>
        </w:tcPr>
        <w:p w14:paraId="1F78D2CF" w14:textId="77777777" w:rsidR="00D76FE4" w:rsidRPr="00EE5146" w:rsidRDefault="00D76FE4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F30D6">
            <w:rPr>
              <w:rFonts w:ascii="Arial" w:hAnsi="Arial" w:cs="Arial"/>
              <w:noProof/>
            </w:rPr>
            <w:t>17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NUMPAGES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F30D6">
            <w:rPr>
              <w:rFonts w:ascii="Arial" w:hAnsi="Arial" w:cs="Arial"/>
              <w:noProof/>
            </w:rPr>
            <w:t>18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D76FE4" w:rsidRPr="00062A89" w14:paraId="3E7A41D0" w14:textId="77777777" w:rsidTr="00A832F5">
      <w:tc>
        <w:tcPr>
          <w:tcW w:w="5495" w:type="dxa"/>
        </w:tcPr>
        <w:p w14:paraId="0EF1B081" w14:textId="1798BEA7" w:rsidR="00D76FE4" w:rsidRPr="00062A89" w:rsidRDefault="00D76FE4" w:rsidP="00D27119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Lääkinnällisen kuntoutuksen sääntökirja </w:t>
          </w:r>
        </w:p>
      </w:tc>
      <w:tc>
        <w:tcPr>
          <w:tcW w:w="2378" w:type="dxa"/>
        </w:tcPr>
        <w:p w14:paraId="690D04ED" w14:textId="77777777" w:rsidR="00D76FE4" w:rsidRPr="00062A89" w:rsidRDefault="00D76FE4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14:paraId="3382DD8D" w14:textId="77777777" w:rsidR="00D76FE4" w:rsidRPr="00062A89" w:rsidRDefault="00D76FE4" w:rsidP="00062A89">
          <w:pPr>
            <w:rPr>
              <w:rFonts w:ascii="Arial" w:hAnsi="Arial" w:cs="Arial"/>
            </w:rPr>
          </w:pPr>
        </w:p>
      </w:tc>
    </w:tr>
    <w:tr w:rsidR="00D76FE4" w:rsidRPr="00062A89" w14:paraId="16B1F290" w14:textId="77777777" w:rsidTr="00A832F5">
      <w:tc>
        <w:tcPr>
          <w:tcW w:w="5495" w:type="dxa"/>
        </w:tcPr>
        <w:p w14:paraId="733BAF5C" w14:textId="77777777" w:rsidR="00D76FE4" w:rsidRPr="00062A89" w:rsidRDefault="00D76FE4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Käsittelijä/Anne Kanto-Ronkanen</w:t>
          </w:r>
        </w:p>
      </w:tc>
      <w:tc>
        <w:tcPr>
          <w:tcW w:w="2378" w:type="dxa"/>
        </w:tcPr>
        <w:p w14:paraId="53C364B7" w14:textId="77777777" w:rsidR="00D76FE4" w:rsidRPr="00062A89" w:rsidRDefault="00D76FE4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14:paraId="09FBA9E8" w14:textId="77777777" w:rsidR="00D76FE4" w:rsidRPr="00062A89" w:rsidRDefault="00D76FE4" w:rsidP="00062A89">
          <w:pPr>
            <w:rPr>
              <w:rFonts w:ascii="Arial" w:hAnsi="Arial" w:cs="Arial"/>
            </w:rPr>
          </w:pPr>
        </w:p>
      </w:tc>
    </w:tr>
    <w:tr w:rsidR="00D76FE4" w:rsidRPr="00062A89" w14:paraId="69706775" w14:textId="77777777" w:rsidTr="00A832F5">
      <w:tc>
        <w:tcPr>
          <w:tcW w:w="5495" w:type="dxa"/>
        </w:tcPr>
        <w:p w14:paraId="43B34A84" w14:textId="77777777" w:rsidR="00D76FE4" w:rsidRPr="00062A89" w:rsidRDefault="00D76FE4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Hyväksyjä/Martti Kansanen</w:t>
          </w:r>
        </w:p>
      </w:tc>
      <w:sdt>
        <w:sdtPr>
          <w:rPr>
            <w:rFonts w:ascii="Arial" w:hAnsi="Arial" w:cs="Arial"/>
          </w:rPr>
          <w:alias w:val="Valitse päivämäärä"/>
          <w:tag w:val="Valitse päivämäärä"/>
          <w:id w:val="762191929"/>
          <w:date w:fullDate="2015-12-1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378" w:type="dxa"/>
            </w:tcPr>
            <w:p w14:paraId="503E7960" w14:textId="008E8E56" w:rsidR="00D76FE4" w:rsidRPr="00062A89" w:rsidRDefault="002E08DE" w:rsidP="00A832F5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15.12.2015</w:t>
              </w:r>
            </w:p>
          </w:tc>
        </w:sdtContent>
      </w:sdt>
      <w:tc>
        <w:tcPr>
          <w:tcW w:w="2378" w:type="dxa"/>
          <w:gridSpan w:val="2"/>
        </w:tcPr>
        <w:p w14:paraId="07C34666" w14:textId="77777777" w:rsidR="00D76FE4" w:rsidRDefault="00D76FE4" w:rsidP="00062A89">
          <w:pPr>
            <w:rPr>
              <w:rFonts w:ascii="Arial" w:hAnsi="Arial" w:cs="Arial"/>
            </w:rPr>
          </w:pPr>
        </w:p>
      </w:tc>
    </w:tr>
  </w:tbl>
  <w:p w14:paraId="183DDA62" w14:textId="77777777" w:rsidR="00D76FE4" w:rsidRPr="00062A89" w:rsidRDefault="00D76FE4" w:rsidP="00F71322">
    <w:pPr>
      <w:rPr>
        <w:rFonts w:ascii="Arial" w:hAnsi="Arial" w:cs="Arial"/>
      </w:rPr>
    </w:pPr>
  </w:p>
  <w:p w14:paraId="17EFA424" w14:textId="77777777" w:rsidR="00D76FE4" w:rsidRDefault="00D76F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095A9" w14:textId="77777777" w:rsidR="00D76FE4" w:rsidRDefault="00D76FE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0" locked="0" layoutInCell="1" allowOverlap="1" wp14:anchorId="3DD36D4D" wp14:editId="7314E9A1">
          <wp:simplePos x="0" y="0"/>
          <wp:positionH relativeFrom="column">
            <wp:posOffset>-159385</wp:posOffset>
          </wp:positionH>
          <wp:positionV relativeFrom="paragraph">
            <wp:posOffset>120650</wp:posOffset>
          </wp:positionV>
          <wp:extent cx="857250" cy="1356360"/>
          <wp:effectExtent l="0" t="0" r="0" b="0"/>
          <wp:wrapTopAndBottom/>
          <wp:docPr id="25" name="Kuva 25" descr="Z:\AIKATAULUT\Asiakrjamallit\SHP Office 2010\Kuvat\KYS logo pys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IKATAULUT\Asiakrjamallit\SHP Office 2010\Kuvat\KYS logo pys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2367"/>
      <w:gridCol w:w="1187"/>
      <w:gridCol w:w="1183"/>
    </w:tblGrid>
    <w:tr w:rsidR="00D76FE4" w:rsidRPr="00EE5146" w14:paraId="64AF50EB" w14:textId="77777777" w:rsidTr="00DA694C">
      <w:tc>
        <w:tcPr>
          <w:tcW w:w="5495" w:type="dxa"/>
        </w:tcPr>
        <w:p w14:paraId="162E7712" w14:textId="77777777" w:rsidR="00D76FE4" w:rsidRPr="00062A89" w:rsidRDefault="00D76FE4" w:rsidP="00DA694C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anchor distT="0" distB="0" distL="114300" distR="114300" simplePos="0" relativeHeight="251652608" behindDoc="0" locked="0" layoutInCell="1" allowOverlap="1" wp14:anchorId="7DCCB3F7" wp14:editId="3120F74E">
                <wp:simplePos x="0" y="0"/>
                <wp:positionH relativeFrom="column">
                  <wp:posOffset>-565150</wp:posOffset>
                </wp:positionH>
                <wp:positionV relativeFrom="paragraph">
                  <wp:posOffset>-82550</wp:posOffset>
                </wp:positionV>
                <wp:extent cx="500400" cy="792000"/>
                <wp:effectExtent l="0" t="0" r="0" b="8255"/>
                <wp:wrapNone/>
                <wp:docPr id="7" name="Kuva 7" descr="Z:\AIKATAULUT\Asiakrjamallit\SHP Office 2010\Kuvat\KYS logo 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Kuvat\KYS logo 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p w14:paraId="0F9AACEF" w14:textId="77777777" w:rsidR="00D76FE4" w:rsidRPr="00062A89" w:rsidRDefault="00D76FE4" w:rsidP="00DA694C">
          <w:pPr>
            <w:rPr>
              <w:rFonts w:ascii="Arial" w:hAnsi="Arial" w:cs="Arial"/>
              <w:b/>
            </w:rPr>
          </w:pPr>
          <w:r w:rsidRPr="00062A89">
            <w:rPr>
              <w:rFonts w:ascii="Arial" w:hAnsi="Arial" w:cs="Arial"/>
              <w:b/>
            </w:rPr>
            <w:t>Asiakirjan nimi</w:t>
          </w:r>
        </w:p>
      </w:tc>
      <w:tc>
        <w:tcPr>
          <w:tcW w:w="1189" w:type="dxa"/>
        </w:tcPr>
        <w:p w14:paraId="3BE8F390" w14:textId="77777777" w:rsidR="00D76FE4" w:rsidRPr="00062A89" w:rsidRDefault="00D76FE4" w:rsidP="00DA694C">
          <w:pPr>
            <w:rPr>
              <w:rFonts w:ascii="Arial" w:hAnsi="Arial" w:cs="Arial"/>
            </w:rPr>
          </w:pPr>
          <w:r w:rsidRPr="00062A89">
            <w:rPr>
              <w:rFonts w:ascii="Arial" w:hAnsi="Arial" w:cs="Arial"/>
            </w:rPr>
            <w:t>Numero</w:t>
          </w:r>
        </w:p>
      </w:tc>
      <w:tc>
        <w:tcPr>
          <w:tcW w:w="1189" w:type="dxa"/>
        </w:tcPr>
        <w:p w14:paraId="72D4B1A1" w14:textId="77777777" w:rsidR="00D76FE4" w:rsidRPr="00EE5146" w:rsidRDefault="00D76FE4" w:rsidP="00DA694C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NUMPAGES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C2426">
            <w:rPr>
              <w:rFonts w:ascii="Arial" w:hAnsi="Arial" w:cs="Arial"/>
              <w:noProof/>
            </w:rPr>
            <w:t>18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D76FE4" w:rsidRPr="00062A89" w14:paraId="215855B6" w14:textId="77777777" w:rsidTr="00DA694C">
      <w:tc>
        <w:tcPr>
          <w:tcW w:w="5495" w:type="dxa"/>
        </w:tcPr>
        <w:p w14:paraId="34C022B6" w14:textId="77777777" w:rsidR="00D76FE4" w:rsidRPr="00062A89" w:rsidRDefault="00D76FE4" w:rsidP="00DA694C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14:paraId="4A0063B4" w14:textId="77777777" w:rsidR="00D76FE4" w:rsidRPr="00062A89" w:rsidRDefault="00D76FE4" w:rsidP="00DA694C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14:paraId="0BFDC417" w14:textId="77777777" w:rsidR="00D76FE4" w:rsidRPr="00062A89" w:rsidRDefault="00D76FE4" w:rsidP="00DA694C">
          <w:pPr>
            <w:rPr>
              <w:rFonts w:ascii="Arial" w:hAnsi="Arial" w:cs="Arial"/>
            </w:rPr>
          </w:pPr>
        </w:p>
      </w:tc>
    </w:tr>
    <w:tr w:rsidR="00D76FE4" w:rsidRPr="00062A89" w14:paraId="162C134D" w14:textId="77777777" w:rsidTr="00DA694C">
      <w:tc>
        <w:tcPr>
          <w:tcW w:w="5495" w:type="dxa"/>
        </w:tcPr>
        <w:p w14:paraId="54DCF92A" w14:textId="77777777" w:rsidR="00D76FE4" w:rsidRPr="00062A89" w:rsidRDefault="00D76FE4" w:rsidP="00DA694C">
          <w:pPr>
            <w:rPr>
              <w:rFonts w:ascii="Arial" w:hAnsi="Arial" w:cs="Arial"/>
            </w:rPr>
          </w:pPr>
          <w:r w:rsidRPr="00062A89">
            <w:rPr>
              <w:rFonts w:ascii="Arial" w:hAnsi="Arial" w:cs="Arial"/>
            </w:rPr>
            <w:t>Palveluyksikkö</w:t>
          </w:r>
        </w:p>
      </w:tc>
      <w:tc>
        <w:tcPr>
          <w:tcW w:w="2378" w:type="dxa"/>
        </w:tcPr>
        <w:p w14:paraId="3C4F9620" w14:textId="77777777" w:rsidR="00D76FE4" w:rsidRPr="00062A89" w:rsidRDefault="00D76FE4" w:rsidP="00DA694C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14:paraId="543F299B" w14:textId="77777777" w:rsidR="00D76FE4" w:rsidRPr="00062A89" w:rsidRDefault="00D76FE4" w:rsidP="00DA694C">
          <w:pPr>
            <w:rPr>
              <w:rFonts w:ascii="Arial" w:hAnsi="Arial" w:cs="Arial"/>
            </w:rPr>
          </w:pPr>
        </w:p>
      </w:tc>
    </w:tr>
    <w:tr w:rsidR="00D76FE4" w:rsidRPr="00062A89" w14:paraId="3C7E9C80" w14:textId="77777777" w:rsidTr="00DA694C">
      <w:tc>
        <w:tcPr>
          <w:tcW w:w="5495" w:type="dxa"/>
        </w:tcPr>
        <w:p w14:paraId="33ED2B58" w14:textId="77777777" w:rsidR="00D76FE4" w:rsidRPr="00062A89" w:rsidRDefault="00D76FE4" w:rsidP="00DA694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Käsittelijä/ES</w:t>
          </w:r>
        </w:p>
      </w:tc>
      <w:tc>
        <w:tcPr>
          <w:tcW w:w="2378" w:type="dxa"/>
        </w:tcPr>
        <w:p w14:paraId="2CA4958D" w14:textId="77777777" w:rsidR="00D76FE4" w:rsidRPr="00062A89" w:rsidRDefault="00D76FE4" w:rsidP="00DA694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DATE   \* MERGEFORMAT </w:instrText>
          </w:r>
          <w:r>
            <w:rPr>
              <w:rFonts w:ascii="Arial" w:hAnsi="Arial" w:cs="Arial"/>
            </w:rPr>
            <w:fldChar w:fldCharType="separate"/>
          </w:r>
          <w:r w:rsidR="001F30D6">
            <w:rPr>
              <w:rFonts w:ascii="Arial" w:hAnsi="Arial" w:cs="Arial"/>
              <w:noProof/>
            </w:rPr>
            <w:t>15.12.2015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2378" w:type="dxa"/>
          <w:gridSpan w:val="2"/>
        </w:tcPr>
        <w:p w14:paraId="410A201C" w14:textId="77777777" w:rsidR="00D76FE4" w:rsidRDefault="00D76FE4" w:rsidP="00DA694C">
          <w:pPr>
            <w:rPr>
              <w:rFonts w:ascii="Arial" w:hAnsi="Arial" w:cs="Arial"/>
            </w:rPr>
          </w:pPr>
        </w:p>
      </w:tc>
    </w:tr>
  </w:tbl>
  <w:p w14:paraId="6046BB88" w14:textId="77777777" w:rsidR="00D76FE4" w:rsidRPr="00062A89" w:rsidRDefault="00D76FE4" w:rsidP="00753626">
    <w:pPr>
      <w:rPr>
        <w:rFonts w:ascii="Arial" w:hAnsi="Arial" w:cs="Arial"/>
      </w:rPr>
    </w:pPr>
  </w:p>
  <w:p w14:paraId="149532DD" w14:textId="77777777" w:rsidR="00D76FE4" w:rsidRDefault="00D76FE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EB1"/>
    <w:multiLevelType w:val="hybridMultilevel"/>
    <w:tmpl w:val="E2F44A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9B9"/>
    <w:multiLevelType w:val="hybridMultilevel"/>
    <w:tmpl w:val="F96E9C42"/>
    <w:lvl w:ilvl="0" w:tplc="14E28AA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EB3"/>
    <w:multiLevelType w:val="hybridMultilevel"/>
    <w:tmpl w:val="A9A22C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B040B"/>
    <w:multiLevelType w:val="hybridMultilevel"/>
    <w:tmpl w:val="1CB6E898"/>
    <w:lvl w:ilvl="0" w:tplc="464EA082">
      <w:numFmt w:val="bullet"/>
      <w:lvlText w:val="•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5">
    <w:nsid w:val="29A023D6"/>
    <w:multiLevelType w:val="hybridMultilevel"/>
    <w:tmpl w:val="26D87968"/>
    <w:lvl w:ilvl="0" w:tplc="464EA082">
      <w:numFmt w:val="bullet"/>
      <w:lvlText w:val="•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3CB93CB3"/>
    <w:multiLevelType w:val="multilevel"/>
    <w:tmpl w:val="E5D6D534"/>
    <w:numStyleLink w:val="IstMerkittyluetteloC0"/>
  </w:abstractNum>
  <w:abstractNum w:abstractNumId="8">
    <w:nsid w:val="50D00155"/>
    <w:multiLevelType w:val="multilevel"/>
    <w:tmpl w:val="9E324ED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B61BD8"/>
    <w:multiLevelType w:val="hybridMultilevel"/>
    <w:tmpl w:val="892E1D8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86E1871"/>
    <w:multiLevelType w:val="hybridMultilevel"/>
    <w:tmpl w:val="BF8E45E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690C442C"/>
    <w:multiLevelType w:val="hybridMultilevel"/>
    <w:tmpl w:val="199E30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C021A"/>
    <w:multiLevelType w:val="hybridMultilevel"/>
    <w:tmpl w:val="9470191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6D187EBC"/>
    <w:multiLevelType w:val="hybridMultilevel"/>
    <w:tmpl w:val="8CA0602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718D0E02"/>
    <w:multiLevelType w:val="multilevel"/>
    <w:tmpl w:val="8E10770E"/>
    <w:numStyleLink w:val="IstmerkittyluetteloC1"/>
  </w:abstractNum>
  <w:abstractNum w:abstractNumId="1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14"/>
  </w:num>
  <w:num w:numId="18">
    <w:abstractNumId w:val="1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ppikangas Manu Petteri">
    <w15:presenceInfo w15:providerId="AD" w15:userId="S-1-5-21-3081127418-3243232936-1148165783-16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B"/>
    <w:rsid w:val="00002935"/>
    <w:rsid w:val="000100B2"/>
    <w:rsid w:val="00010FC7"/>
    <w:rsid w:val="000134FB"/>
    <w:rsid w:val="00013A1E"/>
    <w:rsid w:val="000160BA"/>
    <w:rsid w:val="00021B89"/>
    <w:rsid w:val="00025679"/>
    <w:rsid w:val="000310EF"/>
    <w:rsid w:val="00044E89"/>
    <w:rsid w:val="00045225"/>
    <w:rsid w:val="0004676F"/>
    <w:rsid w:val="000518B3"/>
    <w:rsid w:val="00062A89"/>
    <w:rsid w:val="0007580C"/>
    <w:rsid w:val="000800F9"/>
    <w:rsid w:val="00082E62"/>
    <w:rsid w:val="000969E0"/>
    <w:rsid w:val="000A2E5C"/>
    <w:rsid w:val="000B3D5E"/>
    <w:rsid w:val="000B4D6A"/>
    <w:rsid w:val="000B7540"/>
    <w:rsid w:val="000B7BDE"/>
    <w:rsid w:val="000D3A6F"/>
    <w:rsid w:val="000D5063"/>
    <w:rsid w:val="000D6E5A"/>
    <w:rsid w:val="000E035F"/>
    <w:rsid w:val="000E34FE"/>
    <w:rsid w:val="000E6346"/>
    <w:rsid w:val="000F1B57"/>
    <w:rsid w:val="00107097"/>
    <w:rsid w:val="00107709"/>
    <w:rsid w:val="00117A31"/>
    <w:rsid w:val="00126F95"/>
    <w:rsid w:val="00136A37"/>
    <w:rsid w:val="001409FC"/>
    <w:rsid w:val="00157064"/>
    <w:rsid w:val="001610B8"/>
    <w:rsid w:val="00172008"/>
    <w:rsid w:val="0017256C"/>
    <w:rsid w:val="001726F5"/>
    <w:rsid w:val="00177DB6"/>
    <w:rsid w:val="00192D71"/>
    <w:rsid w:val="00195B07"/>
    <w:rsid w:val="00195FE1"/>
    <w:rsid w:val="001A1B73"/>
    <w:rsid w:val="001A37B1"/>
    <w:rsid w:val="001A5E4D"/>
    <w:rsid w:val="001A7140"/>
    <w:rsid w:val="001B36AC"/>
    <w:rsid w:val="001B760A"/>
    <w:rsid w:val="001C10FF"/>
    <w:rsid w:val="001C6573"/>
    <w:rsid w:val="001D0180"/>
    <w:rsid w:val="001D03F0"/>
    <w:rsid w:val="001D101D"/>
    <w:rsid w:val="001D271F"/>
    <w:rsid w:val="001E6D25"/>
    <w:rsid w:val="001F1814"/>
    <w:rsid w:val="001F30D6"/>
    <w:rsid w:val="001F337B"/>
    <w:rsid w:val="002017B8"/>
    <w:rsid w:val="00203CD0"/>
    <w:rsid w:val="0020558E"/>
    <w:rsid w:val="00232C81"/>
    <w:rsid w:val="0023346C"/>
    <w:rsid w:val="00233E40"/>
    <w:rsid w:val="00236531"/>
    <w:rsid w:val="00236D25"/>
    <w:rsid w:val="002531FA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A67A9"/>
    <w:rsid w:val="002B1DF2"/>
    <w:rsid w:val="002C481D"/>
    <w:rsid w:val="002D5B1E"/>
    <w:rsid w:val="002D61F3"/>
    <w:rsid w:val="002D69CE"/>
    <w:rsid w:val="002E08DE"/>
    <w:rsid w:val="002E0C69"/>
    <w:rsid w:val="002E54FB"/>
    <w:rsid w:val="002E74B1"/>
    <w:rsid w:val="002F6C84"/>
    <w:rsid w:val="003279A9"/>
    <w:rsid w:val="00330C37"/>
    <w:rsid w:val="00334216"/>
    <w:rsid w:val="00340BF0"/>
    <w:rsid w:val="003465DF"/>
    <w:rsid w:val="00347A61"/>
    <w:rsid w:val="00352097"/>
    <w:rsid w:val="0037221A"/>
    <w:rsid w:val="003808C6"/>
    <w:rsid w:val="003821B9"/>
    <w:rsid w:val="0038530D"/>
    <w:rsid w:val="003876FF"/>
    <w:rsid w:val="003959D7"/>
    <w:rsid w:val="0039795D"/>
    <w:rsid w:val="003A0257"/>
    <w:rsid w:val="003A11B0"/>
    <w:rsid w:val="003A3AB6"/>
    <w:rsid w:val="003B03D8"/>
    <w:rsid w:val="003B0F8C"/>
    <w:rsid w:val="003B19DE"/>
    <w:rsid w:val="003B2AEF"/>
    <w:rsid w:val="003B6728"/>
    <w:rsid w:val="003C05C8"/>
    <w:rsid w:val="003C1CC3"/>
    <w:rsid w:val="003D46C9"/>
    <w:rsid w:val="003F357F"/>
    <w:rsid w:val="003F62C4"/>
    <w:rsid w:val="00401641"/>
    <w:rsid w:val="004051BB"/>
    <w:rsid w:val="0040677F"/>
    <w:rsid w:val="0041764E"/>
    <w:rsid w:val="00423094"/>
    <w:rsid w:val="00423A3F"/>
    <w:rsid w:val="00423C00"/>
    <w:rsid w:val="004319EE"/>
    <w:rsid w:val="00432A34"/>
    <w:rsid w:val="004339B3"/>
    <w:rsid w:val="004339ED"/>
    <w:rsid w:val="00435A27"/>
    <w:rsid w:val="00443430"/>
    <w:rsid w:val="0045181F"/>
    <w:rsid w:val="00453868"/>
    <w:rsid w:val="0045758A"/>
    <w:rsid w:val="00462B4E"/>
    <w:rsid w:val="00481F92"/>
    <w:rsid w:val="004837A4"/>
    <w:rsid w:val="00485B13"/>
    <w:rsid w:val="00485C68"/>
    <w:rsid w:val="004A6265"/>
    <w:rsid w:val="004B7B60"/>
    <w:rsid w:val="004C777F"/>
    <w:rsid w:val="004E5121"/>
    <w:rsid w:val="004F0F2E"/>
    <w:rsid w:val="004F2E2A"/>
    <w:rsid w:val="004F6748"/>
    <w:rsid w:val="005062F5"/>
    <w:rsid w:val="00511D4F"/>
    <w:rsid w:val="00512D10"/>
    <w:rsid w:val="00514446"/>
    <w:rsid w:val="005158EE"/>
    <w:rsid w:val="00524ACD"/>
    <w:rsid w:val="00527D8B"/>
    <w:rsid w:val="00537920"/>
    <w:rsid w:val="00551110"/>
    <w:rsid w:val="00554E5B"/>
    <w:rsid w:val="00555F5F"/>
    <w:rsid w:val="00563F5C"/>
    <w:rsid w:val="00566707"/>
    <w:rsid w:val="00566938"/>
    <w:rsid w:val="00567239"/>
    <w:rsid w:val="00581A6D"/>
    <w:rsid w:val="00583DFB"/>
    <w:rsid w:val="00585E34"/>
    <w:rsid w:val="00592C58"/>
    <w:rsid w:val="00593685"/>
    <w:rsid w:val="00594D78"/>
    <w:rsid w:val="005A431A"/>
    <w:rsid w:val="005A58F1"/>
    <w:rsid w:val="005A6BE4"/>
    <w:rsid w:val="005C53A4"/>
    <w:rsid w:val="005C59C1"/>
    <w:rsid w:val="005D05D1"/>
    <w:rsid w:val="005D5680"/>
    <w:rsid w:val="005E1D63"/>
    <w:rsid w:val="005E5959"/>
    <w:rsid w:val="005F753D"/>
    <w:rsid w:val="006063E3"/>
    <w:rsid w:val="00613DB1"/>
    <w:rsid w:val="00613E7F"/>
    <w:rsid w:val="006242DC"/>
    <w:rsid w:val="00632A91"/>
    <w:rsid w:val="00661076"/>
    <w:rsid w:val="006656CE"/>
    <w:rsid w:val="006705AA"/>
    <w:rsid w:val="00670ECE"/>
    <w:rsid w:val="006717E2"/>
    <w:rsid w:val="006824D0"/>
    <w:rsid w:val="006910B0"/>
    <w:rsid w:val="00691210"/>
    <w:rsid w:val="006942A7"/>
    <w:rsid w:val="00696472"/>
    <w:rsid w:val="006A0989"/>
    <w:rsid w:val="006A3542"/>
    <w:rsid w:val="006A78B5"/>
    <w:rsid w:val="006B7E2C"/>
    <w:rsid w:val="006C27CD"/>
    <w:rsid w:val="006C692E"/>
    <w:rsid w:val="006D06C6"/>
    <w:rsid w:val="006D2E43"/>
    <w:rsid w:val="006D55C7"/>
    <w:rsid w:val="006D5802"/>
    <w:rsid w:val="006E2A87"/>
    <w:rsid w:val="006F00C6"/>
    <w:rsid w:val="00715B16"/>
    <w:rsid w:val="007247CD"/>
    <w:rsid w:val="007304B0"/>
    <w:rsid w:val="00737CB6"/>
    <w:rsid w:val="00742D61"/>
    <w:rsid w:val="00753626"/>
    <w:rsid w:val="00757F37"/>
    <w:rsid w:val="00761C13"/>
    <w:rsid w:val="007750DB"/>
    <w:rsid w:val="00793C72"/>
    <w:rsid w:val="007B7DC1"/>
    <w:rsid w:val="007C0EEF"/>
    <w:rsid w:val="007C11FC"/>
    <w:rsid w:val="007C24ED"/>
    <w:rsid w:val="007C27AD"/>
    <w:rsid w:val="007C709C"/>
    <w:rsid w:val="007D039E"/>
    <w:rsid w:val="007D1764"/>
    <w:rsid w:val="007D53BB"/>
    <w:rsid w:val="007E17EA"/>
    <w:rsid w:val="007E1FFB"/>
    <w:rsid w:val="007E7EC8"/>
    <w:rsid w:val="007F6E27"/>
    <w:rsid w:val="007F7963"/>
    <w:rsid w:val="00804863"/>
    <w:rsid w:val="0080499F"/>
    <w:rsid w:val="008076C6"/>
    <w:rsid w:val="00813271"/>
    <w:rsid w:val="00813F89"/>
    <w:rsid w:val="00814FD5"/>
    <w:rsid w:val="0082053D"/>
    <w:rsid w:val="00827E0D"/>
    <w:rsid w:val="00831496"/>
    <w:rsid w:val="00833A27"/>
    <w:rsid w:val="008363D4"/>
    <w:rsid w:val="00854CE8"/>
    <w:rsid w:val="0085549C"/>
    <w:rsid w:val="00862219"/>
    <w:rsid w:val="0086758B"/>
    <w:rsid w:val="00867621"/>
    <w:rsid w:val="00882F9A"/>
    <w:rsid w:val="008869A5"/>
    <w:rsid w:val="00890777"/>
    <w:rsid w:val="00892810"/>
    <w:rsid w:val="0089746B"/>
    <w:rsid w:val="008B0B8E"/>
    <w:rsid w:val="008C6935"/>
    <w:rsid w:val="008C6E65"/>
    <w:rsid w:val="008C75DA"/>
    <w:rsid w:val="008D43C8"/>
    <w:rsid w:val="008D7F41"/>
    <w:rsid w:val="008F1AF8"/>
    <w:rsid w:val="008F2252"/>
    <w:rsid w:val="008F767D"/>
    <w:rsid w:val="008F7FB5"/>
    <w:rsid w:val="0090201B"/>
    <w:rsid w:val="00912566"/>
    <w:rsid w:val="009170D0"/>
    <w:rsid w:val="00927556"/>
    <w:rsid w:val="0093255F"/>
    <w:rsid w:val="00935E5D"/>
    <w:rsid w:val="0095080E"/>
    <w:rsid w:val="00955135"/>
    <w:rsid w:val="009565D7"/>
    <w:rsid w:val="00967CE7"/>
    <w:rsid w:val="009862EA"/>
    <w:rsid w:val="009A356E"/>
    <w:rsid w:val="009C0471"/>
    <w:rsid w:val="009C2CB5"/>
    <w:rsid w:val="009D22C1"/>
    <w:rsid w:val="009D7CFC"/>
    <w:rsid w:val="009F06DA"/>
    <w:rsid w:val="009F7B6C"/>
    <w:rsid w:val="00A0035E"/>
    <w:rsid w:val="00A07EFA"/>
    <w:rsid w:val="00A14274"/>
    <w:rsid w:val="00A20DFC"/>
    <w:rsid w:val="00A266AE"/>
    <w:rsid w:val="00A4286E"/>
    <w:rsid w:val="00A4358A"/>
    <w:rsid w:val="00A4679B"/>
    <w:rsid w:val="00A46D2E"/>
    <w:rsid w:val="00A505E5"/>
    <w:rsid w:val="00A528DF"/>
    <w:rsid w:val="00A60C51"/>
    <w:rsid w:val="00A6213E"/>
    <w:rsid w:val="00A65870"/>
    <w:rsid w:val="00A832F5"/>
    <w:rsid w:val="00AA0610"/>
    <w:rsid w:val="00AA7A43"/>
    <w:rsid w:val="00AB58A9"/>
    <w:rsid w:val="00AB6269"/>
    <w:rsid w:val="00AC5D9F"/>
    <w:rsid w:val="00AC62A0"/>
    <w:rsid w:val="00AC7563"/>
    <w:rsid w:val="00AE1201"/>
    <w:rsid w:val="00AE1D5C"/>
    <w:rsid w:val="00AF1FCD"/>
    <w:rsid w:val="00AF56F3"/>
    <w:rsid w:val="00B035B1"/>
    <w:rsid w:val="00B27222"/>
    <w:rsid w:val="00B30257"/>
    <w:rsid w:val="00B33042"/>
    <w:rsid w:val="00B341A9"/>
    <w:rsid w:val="00B45870"/>
    <w:rsid w:val="00B46F0E"/>
    <w:rsid w:val="00B536DC"/>
    <w:rsid w:val="00B53D86"/>
    <w:rsid w:val="00B571A3"/>
    <w:rsid w:val="00B80A66"/>
    <w:rsid w:val="00B9111A"/>
    <w:rsid w:val="00B9306E"/>
    <w:rsid w:val="00BA38CC"/>
    <w:rsid w:val="00BA733A"/>
    <w:rsid w:val="00BB37B1"/>
    <w:rsid w:val="00BB5212"/>
    <w:rsid w:val="00BB645A"/>
    <w:rsid w:val="00BC2426"/>
    <w:rsid w:val="00BC4F4E"/>
    <w:rsid w:val="00BE1C99"/>
    <w:rsid w:val="00BE2497"/>
    <w:rsid w:val="00C109D3"/>
    <w:rsid w:val="00C165A4"/>
    <w:rsid w:val="00C169C2"/>
    <w:rsid w:val="00C25FBA"/>
    <w:rsid w:val="00C279D2"/>
    <w:rsid w:val="00C31845"/>
    <w:rsid w:val="00C40231"/>
    <w:rsid w:val="00C44FF5"/>
    <w:rsid w:val="00C525C5"/>
    <w:rsid w:val="00C64EA9"/>
    <w:rsid w:val="00C708F9"/>
    <w:rsid w:val="00C84C59"/>
    <w:rsid w:val="00C90AE1"/>
    <w:rsid w:val="00C978B6"/>
    <w:rsid w:val="00CB2680"/>
    <w:rsid w:val="00CB5E21"/>
    <w:rsid w:val="00CC06E1"/>
    <w:rsid w:val="00CC1D35"/>
    <w:rsid w:val="00CC4EC4"/>
    <w:rsid w:val="00CD7E81"/>
    <w:rsid w:val="00CD7F96"/>
    <w:rsid w:val="00CE530A"/>
    <w:rsid w:val="00CF0813"/>
    <w:rsid w:val="00CF1AA6"/>
    <w:rsid w:val="00D02DDA"/>
    <w:rsid w:val="00D22359"/>
    <w:rsid w:val="00D23F86"/>
    <w:rsid w:val="00D27119"/>
    <w:rsid w:val="00D331FD"/>
    <w:rsid w:val="00D40F44"/>
    <w:rsid w:val="00D4274E"/>
    <w:rsid w:val="00D42DD5"/>
    <w:rsid w:val="00D44D34"/>
    <w:rsid w:val="00D505EF"/>
    <w:rsid w:val="00D52875"/>
    <w:rsid w:val="00D66D25"/>
    <w:rsid w:val="00D76FE4"/>
    <w:rsid w:val="00D82ECA"/>
    <w:rsid w:val="00D842DA"/>
    <w:rsid w:val="00D85BDC"/>
    <w:rsid w:val="00D90897"/>
    <w:rsid w:val="00D91ACC"/>
    <w:rsid w:val="00D924A1"/>
    <w:rsid w:val="00DA555C"/>
    <w:rsid w:val="00DA694C"/>
    <w:rsid w:val="00DB50F2"/>
    <w:rsid w:val="00DC71A2"/>
    <w:rsid w:val="00DD2883"/>
    <w:rsid w:val="00DE02CC"/>
    <w:rsid w:val="00DF1087"/>
    <w:rsid w:val="00DF37CB"/>
    <w:rsid w:val="00DF4A5B"/>
    <w:rsid w:val="00DF7BAB"/>
    <w:rsid w:val="00E02EB5"/>
    <w:rsid w:val="00E05CF8"/>
    <w:rsid w:val="00E1085A"/>
    <w:rsid w:val="00E20D29"/>
    <w:rsid w:val="00E21BA6"/>
    <w:rsid w:val="00E26B8B"/>
    <w:rsid w:val="00E2742C"/>
    <w:rsid w:val="00E3797B"/>
    <w:rsid w:val="00E51C7C"/>
    <w:rsid w:val="00E62734"/>
    <w:rsid w:val="00E743EB"/>
    <w:rsid w:val="00E8493F"/>
    <w:rsid w:val="00E84AA0"/>
    <w:rsid w:val="00EA7D44"/>
    <w:rsid w:val="00EB40C2"/>
    <w:rsid w:val="00EC236E"/>
    <w:rsid w:val="00EC334F"/>
    <w:rsid w:val="00EC5C17"/>
    <w:rsid w:val="00EC7273"/>
    <w:rsid w:val="00EC7A05"/>
    <w:rsid w:val="00ED0219"/>
    <w:rsid w:val="00EE5146"/>
    <w:rsid w:val="00EE53BB"/>
    <w:rsid w:val="00EF7C8C"/>
    <w:rsid w:val="00F07024"/>
    <w:rsid w:val="00F12B8D"/>
    <w:rsid w:val="00F20041"/>
    <w:rsid w:val="00F20F48"/>
    <w:rsid w:val="00F3002D"/>
    <w:rsid w:val="00F327CA"/>
    <w:rsid w:val="00F4438E"/>
    <w:rsid w:val="00F54F43"/>
    <w:rsid w:val="00F561F7"/>
    <w:rsid w:val="00F71322"/>
    <w:rsid w:val="00F72494"/>
    <w:rsid w:val="00F75D66"/>
    <w:rsid w:val="00F86CCC"/>
    <w:rsid w:val="00F90BB4"/>
    <w:rsid w:val="00F96DB6"/>
    <w:rsid w:val="00FB247A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1EC1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nhideWhenUsed="0" w:qFormat="1"/>
    <w:lsdException w:name="FollowedHyperlink" w:semiHidden="0" w:uiPriority="5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293CE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EB6E4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EB6E4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EB6E4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7618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7618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2293CE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5EB6E4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5EB6E4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5EB6E4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5EB6E4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17618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17618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1610B8"/>
    <w:pPr>
      <w:numPr>
        <w:numId w:val="7"/>
      </w:numPr>
      <w:ind w:left="0" w:firstLine="0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1610B8"/>
    <w:pPr>
      <w:numPr>
        <w:ilvl w:val="1"/>
        <w:numId w:val="7"/>
      </w:numPr>
      <w:ind w:left="0" w:firstLine="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1610B8"/>
    <w:pPr>
      <w:numPr>
        <w:ilvl w:val="2"/>
        <w:numId w:val="7"/>
      </w:numPr>
      <w:ind w:left="0" w:firstLine="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0E035F"/>
    <w:pPr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Cs w:val="5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1610B8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C60C30" w:themeColor="accent3"/>
        <w:left w:val="single" w:sz="8" w:space="0" w:color="C60C30" w:themeColor="accent3"/>
        <w:bottom w:val="single" w:sz="8" w:space="0" w:color="C60C30" w:themeColor="accent3"/>
        <w:right w:val="single" w:sz="8" w:space="0" w:color="C60C3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C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C30" w:themeColor="accent3"/>
          <w:left w:val="single" w:sz="8" w:space="0" w:color="C60C30" w:themeColor="accent3"/>
          <w:bottom w:val="single" w:sz="8" w:space="0" w:color="C60C30" w:themeColor="accent3"/>
          <w:right w:val="single" w:sz="8" w:space="0" w:color="C60C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C30" w:themeColor="accent3"/>
          <w:left w:val="single" w:sz="8" w:space="0" w:color="C60C30" w:themeColor="accent3"/>
          <w:bottom w:val="single" w:sz="8" w:space="0" w:color="C60C30" w:themeColor="accent3"/>
          <w:right w:val="single" w:sz="8" w:space="0" w:color="C60C30" w:themeColor="accent3"/>
        </w:tcBorders>
      </w:tcPr>
    </w:tblStylePr>
    <w:tblStylePr w:type="band1Horz">
      <w:tblPr/>
      <w:tcPr>
        <w:tcBorders>
          <w:top w:val="single" w:sz="8" w:space="0" w:color="C60C30" w:themeColor="accent3"/>
          <w:left w:val="single" w:sz="8" w:space="0" w:color="C60C30" w:themeColor="accent3"/>
          <w:bottom w:val="single" w:sz="8" w:space="0" w:color="C60C30" w:themeColor="accent3"/>
          <w:right w:val="single" w:sz="8" w:space="0" w:color="C60C30" w:themeColor="accent3"/>
        </w:tcBorders>
      </w:tcPr>
    </w:tblStylePr>
  </w:style>
  <w:style w:type="paragraph" w:styleId="Eivli">
    <w:name w:val="No Spacing"/>
    <w:link w:val="EivliChar"/>
    <w:uiPriority w:val="1"/>
    <w:qFormat/>
    <w:rsid w:val="001610B8"/>
    <w:rPr>
      <w:rFonts w:asciiTheme="minorHAnsi" w:eastAsiaTheme="minorEastAsia" w:hAnsiTheme="minorHAnsi" w:cstheme="minorBidi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1610B8"/>
    <w:rPr>
      <w:rFonts w:asciiTheme="minorHAnsi" w:eastAsiaTheme="minorEastAsia" w:hAnsiTheme="minorHAnsi" w:cstheme="minorBidi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53626"/>
    <w:pPr>
      <w:spacing w:line="276" w:lineRule="auto"/>
      <w:outlineLvl w:val="9"/>
    </w:pPr>
    <w:rPr>
      <w:lang w:eastAsia="fi-FI"/>
    </w:rPr>
  </w:style>
  <w:style w:type="paragraph" w:styleId="Sisluet1">
    <w:name w:val="toc 1"/>
    <w:basedOn w:val="Normaali"/>
    <w:next w:val="Normaali"/>
    <w:uiPriority w:val="39"/>
    <w:unhideWhenUsed/>
    <w:rsid w:val="00FB247A"/>
    <w:pPr>
      <w:spacing w:after="100"/>
    </w:pPr>
  </w:style>
  <w:style w:type="paragraph" w:styleId="Sisluet2">
    <w:name w:val="toc 2"/>
    <w:basedOn w:val="Normaali"/>
    <w:next w:val="Normaali"/>
    <w:uiPriority w:val="39"/>
    <w:unhideWhenUsed/>
    <w:rsid w:val="00FB247A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00FB247A"/>
    <w:pPr>
      <w:tabs>
        <w:tab w:val="right" w:leader="dot" w:pos="9968"/>
      </w:tabs>
      <w:spacing w:after="100"/>
      <w:ind w:left="567"/>
    </w:pPr>
  </w:style>
  <w:style w:type="table" w:styleId="Vaalealuettelo-korostus1">
    <w:name w:val="Light List Accent 1"/>
    <w:basedOn w:val="Normaalitaulukko"/>
    <w:uiPriority w:val="61"/>
    <w:rsid w:val="003876FF"/>
    <w:tblPr>
      <w:tblStyleRowBandSize w:val="1"/>
      <w:tblStyleColBandSize w:val="1"/>
      <w:tblBorders>
        <w:top w:val="single" w:sz="8" w:space="0" w:color="5EB6E4" w:themeColor="accent1"/>
        <w:left w:val="single" w:sz="8" w:space="0" w:color="5EB6E4" w:themeColor="accent1"/>
        <w:bottom w:val="single" w:sz="8" w:space="0" w:color="5EB6E4" w:themeColor="accent1"/>
        <w:right w:val="single" w:sz="8" w:space="0" w:color="5EB6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1"/>
          <w:left w:val="single" w:sz="8" w:space="0" w:color="5EB6E4" w:themeColor="accent1"/>
          <w:bottom w:val="single" w:sz="8" w:space="0" w:color="5EB6E4" w:themeColor="accent1"/>
          <w:right w:val="single" w:sz="8" w:space="0" w:color="5EB6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1"/>
          <w:left w:val="single" w:sz="8" w:space="0" w:color="5EB6E4" w:themeColor="accent1"/>
          <w:bottom w:val="single" w:sz="8" w:space="0" w:color="5EB6E4" w:themeColor="accent1"/>
          <w:right w:val="single" w:sz="8" w:space="0" w:color="5EB6E4" w:themeColor="accent1"/>
        </w:tcBorders>
      </w:tcPr>
    </w:tblStylePr>
    <w:tblStylePr w:type="band1Horz">
      <w:tblPr/>
      <w:tcPr>
        <w:tcBorders>
          <w:top w:val="single" w:sz="8" w:space="0" w:color="5EB6E4" w:themeColor="accent1"/>
          <w:left w:val="single" w:sz="8" w:space="0" w:color="5EB6E4" w:themeColor="accent1"/>
          <w:bottom w:val="single" w:sz="8" w:space="0" w:color="5EB6E4" w:themeColor="accent1"/>
          <w:right w:val="single" w:sz="8" w:space="0" w:color="5EB6E4" w:themeColor="accent1"/>
        </w:tcBorders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EC7A0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C7A0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C7A05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C7A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C7A05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010F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Muutos">
    <w:name w:val="Revision"/>
    <w:hidden/>
    <w:uiPriority w:val="99"/>
    <w:semiHidden/>
    <w:rsid w:val="00B33042"/>
    <w:rPr>
      <w:rFonts w:asciiTheme="minorHAnsi" w:hAnsiTheme="minorHAnsi"/>
    </w:rPr>
  </w:style>
  <w:style w:type="character" w:styleId="AvattuHyperlinkki">
    <w:name w:val="FollowedHyperlink"/>
    <w:basedOn w:val="Kappaleenoletusfontti"/>
    <w:uiPriority w:val="5"/>
    <w:rsid w:val="00457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nhideWhenUsed="0" w:qFormat="1"/>
    <w:lsdException w:name="FollowedHyperlink" w:semiHidden="0" w:uiPriority="5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293CE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EB6E4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EB6E4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EB6E4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7618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7618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2293CE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5EB6E4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5EB6E4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5EB6E4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5EB6E4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17618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17618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1610B8"/>
    <w:pPr>
      <w:numPr>
        <w:numId w:val="7"/>
      </w:numPr>
      <w:ind w:left="0" w:firstLine="0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1610B8"/>
    <w:pPr>
      <w:numPr>
        <w:ilvl w:val="1"/>
        <w:numId w:val="7"/>
      </w:numPr>
      <w:ind w:left="0" w:firstLine="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1610B8"/>
    <w:pPr>
      <w:numPr>
        <w:ilvl w:val="2"/>
        <w:numId w:val="7"/>
      </w:numPr>
      <w:ind w:left="0" w:firstLine="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0E035F"/>
    <w:pPr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Cs w:val="5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1610B8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C60C30" w:themeColor="accent3"/>
        <w:left w:val="single" w:sz="8" w:space="0" w:color="C60C30" w:themeColor="accent3"/>
        <w:bottom w:val="single" w:sz="8" w:space="0" w:color="C60C30" w:themeColor="accent3"/>
        <w:right w:val="single" w:sz="8" w:space="0" w:color="C60C3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C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C30" w:themeColor="accent3"/>
          <w:left w:val="single" w:sz="8" w:space="0" w:color="C60C30" w:themeColor="accent3"/>
          <w:bottom w:val="single" w:sz="8" w:space="0" w:color="C60C30" w:themeColor="accent3"/>
          <w:right w:val="single" w:sz="8" w:space="0" w:color="C60C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C30" w:themeColor="accent3"/>
          <w:left w:val="single" w:sz="8" w:space="0" w:color="C60C30" w:themeColor="accent3"/>
          <w:bottom w:val="single" w:sz="8" w:space="0" w:color="C60C30" w:themeColor="accent3"/>
          <w:right w:val="single" w:sz="8" w:space="0" w:color="C60C30" w:themeColor="accent3"/>
        </w:tcBorders>
      </w:tcPr>
    </w:tblStylePr>
    <w:tblStylePr w:type="band1Horz">
      <w:tblPr/>
      <w:tcPr>
        <w:tcBorders>
          <w:top w:val="single" w:sz="8" w:space="0" w:color="C60C30" w:themeColor="accent3"/>
          <w:left w:val="single" w:sz="8" w:space="0" w:color="C60C30" w:themeColor="accent3"/>
          <w:bottom w:val="single" w:sz="8" w:space="0" w:color="C60C30" w:themeColor="accent3"/>
          <w:right w:val="single" w:sz="8" w:space="0" w:color="C60C30" w:themeColor="accent3"/>
        </w:tcBorders>
      </w:tcPr>
    </w:tblStylePr>
  </w:style>
  <w:style w:type="paragraph" w:styleId="Eivli">
    <w:name w:val="No Spacing"/>
    <w:link w:val="EivliChar"/>
    <w:uiPriority w:val="1"/>
    <w:qFormat/>
    <w:rsid w:val="001610B8"/>
    <w:rPr>
      <w:rFonts w:asciiTheme="minorHAnsi" w:eastAsiaTheme="minorEastAsia" w:hAnsiTheme="minorHAnsi" w:cstheme="minorBidi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1610B8"/>
    <w:rPr>
      <w:rFonts w:asciiTheme="minorHAnsi" w:eastAsiaTheme="minorEastAsia" w:hAnsiTheme="minorHAnsi" w:cstheme="minorBidi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53626"/>
    <w:pPr>
      <w:spacing w:line="276" w:lineRule="auto"/>
      <w:outlineLvl w:val="9"/>
    </w:pPr>
    <w:rPr>
      <w:lang w:eastAsia="fi-FI"/>
    </w:rPr>
  </w:style>
  <w:style w:type="paragraph" w:styleId="Sisluet1">
    <w:name w:val="toc 1"/>
    <w:basedOn w:val="Normaali"/>
    <w:next w:val="Normaali"/>
    <w:uiPriority w:val="39"/>
    <w:unhideWhenUsed/>
    <w:rsid w:val="00FB247A"/>
    <w:pPr>
      <w:spacing w:after="100"/>
    </w:pPr>
  </w:style>
  <w:style w:type="paragraph" w:styleId="Sisluet2">
    <w:name w:val="toc 2"/>
    <w:basedOn w:val="Normaali"/>
    <w:next w:val="Normaali"/>
    <w:uiPriority w:val="39"/>
    <w:unhideWhenUsed/>
    <w:rsid w:val="00FB247A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00FB247A"/>
    <w:pPr>
      <w:tabs>
        <w:tab w:val="right" w:leader="dot" w:pos="9968"/>
      </w:tabs>
      <w:spacing w:after="100"/>
      <w:ind w:left="567"/>
    </w:pPr>
  </w:style>
  <w:style w:type="table" w:styleId="Vaalealuettelo-korostus1">
    <w:name w:val="Light List Accent 1"/>
    <w:basedOn w:val="Normaalitaulukko"/>
    <w:uiPriority w:val="61"/>
    <w:rsid w:val="003876FF"/>
    <w:tblPr>
      <w:tblStyleRowBandSize w:val="1"/>
      <w:tblStyleColBandSize w:val="1"/>
      <w:tblBorders>
        <w:top w:val="single" w:sz="8" w:space="0" w:color="5EB6E4" w:themeColor="accent1"/>
        <w:left w:val="single" w:sz="8" w:space="0" w:color="5EB6E4" w:themeColor="accent1"/>
        <w:bottom w:val="single" w:sz="8" w:space="0" w:color="5EB6E4" w:themeColor="accent1"/>
        <w:right w:val="single" w:sz="8" w:space="0" w:color="5EB6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1"/>
          <w:left w:val="single" w:sz="8" w:space="0" w:color="5EB6E4" w:themeColor="accent1"/>
          <w:bottom w:val="single" w:sz="8" w:space="0" w:color="5EB6E4" w:themeColor="accent1"/>
          <w:right w:val="single" w:sz="8" w:space="0" w:color="5EB6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1"/>
          <w:left w:val="single" w:sz="8" w:space="0" w:color="5EB6E4" w:themeColor="accent1"/>
          <w:bottom w:val="single" w:sz="8" w:space="0" w:color="5EB6E4" w:themeColor="accent1"/>
          <w:right w:val="single" w:sz="8" w:space="0" w:color="5EB6E4" w:themeColor="accent1"/>
        </w:tcBorders>
      </w:tcPr>
    </w:tblStylePr>
    <w:tblStylePr w:type="band1Horz">
      <w:tblPr/>
      <w:tcPr>
        <w:tcBorders>
          <w:top w:val="single" w:sz="8" w:space="0" w:color="5EB6E4" w:themeColor="accent1"/>
          <w:left w:val="single" w:sz="8" w:space="0" w:color="5EB6E4" w:themeColor="accent1"/>
          <w:bottom w:val="single" w:sz="8" w:space="0" w:color="5EB6E4" w:themeColor="accent1"/>
          <w:right w:val="single" w:sz="8" w:space="0" w:color="5EB6E4" w:themeColor="accent1"/>
        </w:tcBorders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EC7A0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C7A0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C7A05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C7A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C7A05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010F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Muutos">
    <w:name w:val="Revision"/>
    <w:hidden/>
    <w:uiPriority w:val="99"/>
    <w:semiHidden/>
    <w:rsid w:val="00B33042"/>
    <w:rPr>
      <w:rFonts w:asciiTheme="minorHAnsi" w:hAnsiTheme="minorHAnsi"/>
    </w:rPr>
  </w:style>
  <w:style w:type="character" w:styleId="AvattuHyperlinkki">
    <w:name w:val="FollowedHyperlink"/>
    <w:basedOn w:val="Kappaleenoletusfontti"/>
    <w:uiPriority w:val="5"/>
    <w:rsid w:val="00457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alse.f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alse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YSteema">
  <a:themeElements>
    <a:clrScheme name="KYSväri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5EB6E4"/>
      </a:accent1>
      <a:accent2>
        <a:srgbClr val="FECB00"/>
      </a:accent2>
      <a:accent3>
        <a:srgbClr val="C60C30"/>
      </a:accent3>
      <a:accent4>
        <a:srgbClr val="1E1E1E"/>
      </a:accent4>
      <a:accent5>
        <a:srgbClr val="0066CC"/>
      </a:accent5>
      <a:accent6>
        <a:srgbClr val="7E7E7E"/>
      </a:accent6>
      <a:hlink>
        <a:srgbClr val="0000FF"/>
      </a:hlink>
      <a:folHlink>
        <a:srgbClr val="800080"/>
      </a:folHlink>
    </a:clrScheme>
    <a:fontScheme name="KYS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3D0B-87CE-43FF-8CDE-1C45F361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4371</Words>
  <Characters>35408</Characters>
  <Application>Microsoft Office Word</Application>
  <DocSecurity>4</DocSecurity>
  <Lines>295</Lines>
  <Paragraphs>79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39700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adminjusa</dc:creator>
  <dc:description>Asiakirjamalli 7.2.2013</dc:description>
  <cp:lastModifiedBy>Windows User</cp:lastModifiedBy>
  <cp:revision>2</cp:revision>
  <cp:lastPrinted>2015-12-15T07:35:00Z</cp:lastPrinted>
  <dcterms:created xsi:type="dcterms:W3CDTF">2015-12-15T14:00:00Z</dcterms:created>
  <dcterms:modified xsi:type="dcterms:W3CDTF">2015-12-15T14:00:00Z</dcterms:modified>
</cp:coreProperties>
</file>