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C3" w:rsidRPr="00FB2BC3" w:rsidRDefault="001065A5" w:rsidP="00EE6785">
      <w:pPr>
        <w:pStyle w:val="Default"/>
        <w:ind w:left="1304" w:firstLine="1304"/>
        <w:rPr>
          <w:rFonts w:asciiTheme="majorHAnsi" w:hAnsiTheme="majorHAnsi"/>
          <w:b/>
          <w:iCs/>
          <w:color w:val="auto"/>
          <w:sz w:val="28"/>
          <w:szCs w:val="28"/>
        </w:rPr>
      </w:pPr>
      <w:r w:rsidRPr="00FB2BC3"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7040" cy="665480"/>
            <wp:effectExtent l="0" t="0" r="0" b="1270"/>
            <wp:wrapSquare wrapText="bothSides"/>
            <wp:docPr id="1" name="fancybox-img" descr="http://www.esshp.fi/wp-content/uploads/sites/2/2016/09/essot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esshp.fi/wp-content/uploads/sites/2/2016/09/essote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68" cy="6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785" w:rsidRPr="00FB2BC3">
        <w:rPr>
          <w:rFonts w:asciiTheme="majorHAnsi" w:hAnsiTheme="majorHAnsi"/>
          <w:b/>
          <w:iCs/>
          <w:color w:val="auto"/>
          <w:sz w:val="28"/>
          <w:szCs w:val="28"/>
        </w:rPr>
        <w:t>PALVELUSOPIMUS</w:t>
      </w:r>
      <w:r w:rsidR="00FB2BC3" w:rsidRPr="00FB2BC3">
        <w:rPr>
          <w:rFonts w:asciiTheme="majorHAnsi" w:hAnsiTheme="majorHAnsi"/>
          <w:b/>
          <w:iCs/>
          <w:color w:val="auto"/>
          <w:sz w:val="28"/>
          <w:szCs w:val="28"/>
        </w:rPr>
        <w:t xml:space="preserve">  </w:t>
      </w:r>
    </w:p>
    <w:p w:rsidR="004F723C" w:rsidRPr="006403A6" w:rsidRDefault="009C46B8" w:rsidP="00EE6785">
      <w:pPr>
        <w:pStyle w:val="Default"/>
        <w:ind w:left="1304" w:firstLine="1304"/>
        <w:rPr>
          <w:rFonts w:asciiTheme="majorHAnsi" w:hAnsiTheme="majorHAnsi"/>
          <w:iCs/>
          <w:color w:val="auto"/>
          <w:sz w:val="22"/>
          <w:szCs w:val="22"/>
        </w:rPr>
      </w:pPr>
      <w:r>
        <w:rPr>
          <w:rFonts w:asciiTheme="majorHAnsi" w:hAnsiTheme="majorHAnsi"/>
          <w:b/>
          <w:iCs/>
          <w:color w:val="auto"/>
          <w:sz w:val="22"/>
          <w:szCs w:val="22"/>
        </w:rPr>
        <w:t>TAVALLINEN</w:t>
      </w:r>
      <w:r w:rsidR="00FB2BC3">
        <w:rPr>
          <w:rFonts w:asciiTheme="majorHAnsi" w:hAnsiTheme="majorHAnsi"/>
          <w:b/>
          <w:iCs/>
          <w:color w:val="auto"/>
          <w:sz w:val="22"/>
          <w:szCs w:val="22"/>
        </w:rPr>
        <w:t xml:space="preserve"> PALVELUASUMINEN</w:t>
      </w:r>
    </w:p>
    <w:p w:rsidR="00FB2BC3" w:rsidRDefault="00FB2BC3" w:rsidP="004F723C">
      <w:pPr>
        <w:rPr>
          <w:rFonts w:asciiTheme="majorHAnsi" w:hAnsiTheme="majorHAnsi" w:cs="Times New Roman"/>
          <w:b/>
        </w:rPr>
      </w:pPr>
    </w:p>
    <w:p w:rsidR="004F723C" w:rsidRPr="006403A6" w:rsidRDefault="004F723C" w:rsidP="004F723C">
      <w:pPr>
        <w:rPr>
          <w:rFonts w:asciiTheme="majorHAnsi" w:hAnsiTheme="majorHAnsi" w:cs="Times New Roman"/>
          <w:b/>
        </w:rPr>
      </w:pPr>
      <w:r w:rsidRPr="006403A6">
        <w:rPr>
          <w:rFonts w:asciiTheme="majorHAnsi" w:hAnsiTheme="majorHAnsi" w:cs="Times New Roman"/>
          <w:b/>
        </w:rPr>
        <w:t>Palveluntuottaja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2215"/>
        <w:gridCol w:w="7305"/>
      </w:tblGrid>
      <w:tr w:rsidR="004F723C" w:rsidRPr="006403A6" w:rsidTr="00EE6785">
        <w:trPr>
          <w:trHeight w:val="940"/>
        </w:trPr>
        <w:tc>
          <w:tcPr>
            <w:tcW w:w="9520" w:type="dxa"/>
            <w:gridSpan w:val="2"/>
            <w:shd w:val="clear" w:color="auto" w:fill="F2F2F2" w:themeFill="background1" w:themeFillShade="F2"/>
          </w:tcPr>
          <w:p w:rsidR="004F723C" w:rsidRPr="006403A6" w:rsidRDefault="004F723C" w:rsidP="00FB2BC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 xml:space="preserve">Palveluntuottaja on </w:t>
            </w:r>
            <w:r w:rsidR="00EE6785">
              <w:rPr>
                <w:rFonts w:asciiTheme="majorHAnsi" w:hAnsiTheme="majorHAnsi"/>
                <w:sz w:val="22"/>
                <w:szCs w:val="22"/>
              </w:rPr>
              <w:t>ESSOTEN</w:t>
            </w:r>
            <w:r w:rsidRPr="006403A6">
              <w:rPr>
                <w:rFonts w:asciiTheme="majorHAnsi" w:hAnsiTheme="majorHAnsi"/>
                <w:sz w:val="22"/>
                <w:szCs w:val="22"/>
              </w:rPr>
              <w:t xml:space="preserve"> hyväksymä palvelusetelillä palveluita tuottava yritys tai yhteisö. Palveluntuottaja on hakeutuessaan palveluntuottajaksi sitoutunut noudattamaan </w:t>
            </w:r>
            <w:r w:rsidR="00095605">
              <w:rPr>
                <w:rFonts w:asciiTheme="majorHAnsi" w:hAnsiTheme="majorHAnsi"/>
                <w:sz w:val="22"/>
                <w:szCs w:val="22"/>
              </w:rPr>
              <w:t>ESSOTEN</w:t>
            </w:r>
            <w:r w:rsidR="00FB2BC3">
              <w:rPr>
                <w:rFonts w:asciiTheme="majorHAnsi" w:hAnsiTheme="majorHAnsi"/>
                <w:sz w:val="22"/>
                <w:szCs w:val="22"/>
              </w:rPr>
              <w:t xml:space="preserve"> palveluasumiselle hyväksyttyä sääntökirjaa.</w:t>
            </w:r>
          </w:p>
        </w:tc>
      </w:tr>
      <w:tr w:rsidR="004F723C" w:rsidRPr="006403A6" w:rsidTr="00EE6785">
        <w:tc>
          <w:tcPr>
            <w:tcW w:w="221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Nimi</w:t>
            </w:r>
          </w:p>
        </w:tc>
        <w:tc>
          <w:tcPr>
            <w:tcW w:w="730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21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Y-tunnus</w:t>
            </w:r>
          </w:p>
        </w:tc>
        <w:tc>
          <w:tcPr>
            <w:tcW w:w="730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21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Palvelutalon osoite</w:t>
            </w:r>
          </w:p>
        </w:tc>
        <w:tc>
          <w:tcPr>
            <w:tcW w:w="730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21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Puhelinnumero</w:t>
            </w:r>
          </w:p>
        </w:tc>
        <w:tc>
          <w:tcPr>
            <w:tcW w:w="730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21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Sähköposti</w:t>
            </w:r>
          </w:p>
        </w:tc>
        <w:tc>
          <w:tcPr>
            <w:tcW w:w="730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21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Yhdyshenkilö</w:t>
            </w:r>
          </w:p>
        </w:tc>
        <w:tc>
          <w:tcPr>
            <w:tcW w:w="730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21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30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4F723C" w:rsidRPr="006403A6" w:rsidRDefault="004F723C" w:rsidP="004F723C">
      <w:pPr>
        <w:rPr>
          <w:rFonts w:asciiTheme="majorHAnsi" w:hAnsiTheme="majorHAnsi" w:cs="Times New Roman"/>
          <w:b/>
        </w:rPr>
      </w:pPr>
    </w:p>
    <w:p w:rsidR="004F723C" w:rsidRPr="006403A6" w:rsidRDefault="004F723C" w:rsidP="004F723C">
      <w:pPr>
        <w:rPr>
          <w:rFonts w:asciiTheme="majorHAnsi" w:hAnsiTheme="majorHAnsi" w:cs="Times New Roman"/>
          <w:b/>
        </w:rPr>
      </w:pPr>
      <w:r w:rsidRPr="006403A6">
        <w:rPr>
          <w:rFonts w:asciiTheme="majorHAnsi" w:hAnsiTheme="majorHAnsi" w:cs="Times New Roman"/>
          <w:b/>
        </w:rPr>
        <w:t>Asiakas</w:t>
      </w:r>
    </w:p>
    <w:tbl>
      <w:tblPr>
        <w:tblStyle w:val="TaulukkoRuudukko"/>
        <w:tblW w:w="9564" w:type="dxa"/>
        <w:tblInd w:w="108" w:type="dxa"/>
        <w:tblLook w:val="04A0" w:firstRow="1" w:lastRow="0" w:firstColumn="1" w:lastColumn="0" w:noHBand="0" w:noVBand="1"/>
      </w:tblPr>
      <w:tblGrid>
        <w:gridCol w:w="2219"/>
        <w:gridCol w:w="7345"/>
      </w:tblGrid>
      <w:tr w:rsidR="004F723C" w:rsidRPr="006403A6" w:rsidTr="00EE6785">
        <w:trPr>
          <w:trHeight w:val="517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Nimi</w:t>
            </w: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rPr>
          <w:trHeight w:val="502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Henkilötunnus</w:t>
            </w: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rPr>
          <w:trHeight w:val="517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Osoite</w:t>
            </w: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rPr>
          <w:trHeight w:val="502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Puhelinnumero</w:t>
            </w: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rPr>
          <w:trHeight w:val="517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Laskutusosoite</w:t>
            </w: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rPr>
          <w:trHeight w:val="517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Asiakkaan edunvalvoja</w:t>
            </w: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rPr>
          <w:trHeight w:val="502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rPr>
          <w:trHeight w:val="70"/>
        </w:trPr>
        <w:tc>
          <w:tcPr>
            <w:tcW w:w="2219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345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4F723C" w:rsidRPr="006403A6" w:rsidRDefault="004F723C" w:rsidP="004F723C">
      <w:pPr>
        <w:spacing w:line="240" w:lineRule="auto"/>
        <w:rPr>
          <w:rFonts w:asciiTheme="majorHAnsi" w:hAnsiTheme="majorHAnsi"/>
        </w:rPr>
      </w:pPr>
    </w:p>
    <w:p w:rsidR="004F723C" w:rsidRPr="006403A6" w:rsidRDefault="004F723C" w:rsidP="004F723C">
      <w:pPr>
        <w:spacing w:line="240" w:lineRule="auto"/>
        <w:rPr>
          <w:rFonts w:asciiTheme="majorHAnsi" w:hAnsiTheme="majorHAnsi" w:cs="Times New Roman"/>
          <w:b/>
        </w:rPr>
      </w:pPr>
      <w:r w:rsidRPr="006403A6">
        <w:rPr>
          <w:rFonts w:asciiTheme="majorHAnsi" w:hAnsiTheme="majorHAnsi" w:cs="Times New Roman"/>
          <w:b/>
        </w:rPr>
        <w:t xml:space="preserve">Sopimuksen kohde/palvelun sisältö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723C" w:rsidRPr="006403A6" w:rsidTr="00D672E5">
        <w:tc>
          <w:tcPr>
            <w:tcW w:w="10346" w:type="dxa"/>
          </w:tcPr>
          <w:p w:rsidR="004F723C" w:rsidRPr="006403A6" w:rsidRDefault="009C46B8" w:rsidP="001F7B2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Essote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määrritellyt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palvelusetelillä tuotettavan tavallisen palveluasumisen sisältövaatimukset palvelusetelin sääntökirjassa</w:t>
            </w:r>
            <w:r w:rsidRPr="006403A6">
              <w:rPr>
                <w:rFonts w:asciiTheme="majorHAnsi" w:hAnsiTheme="majorHAnsi"/>
                <w:sz w:val="22"/>
                <w:szCs w:val="22"/>
              </w:rPr>
              <w:t xml:space="preserve"> Asiakkaalle on laadittu palv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elu- ja hoitosuunnitelma, joka </w:t>
            </w:r>
            <w:r w:rsidRPr="006403A6">
              <w:rPr>
                <w:rFonts w:asciiTheme="majorHAnsi" w:hAnsiTheme="majorHAnsi"/>
                <w:sz w:val="22"/>
                <w:szCs w:val="22"/>
              </w:rPr>
              <w:t xml:space="preserve">on hänen saamansa </w:t>
            </w:r>
            <w:r w:rsidRPr="006403A6">
              <w:rPr>
                <w:rFonts w:asciiTheme="majorHAnsi" w:hAnsiTheme="majorHAnsi"/>
                <w:sz w:val="22"/>
                <w:szCs w:val="22"/>
              </w:rPr>
              <w:lastRenderedPageBreak/>
              <w:t>palvelusetelipäätöksen l</w:t>
            </w:r>
            <w:r>
              <w:rPr>
                <w:rFonts w:asciiTheme="majorHAnsi" w:hAnsiTheme="majorHAnsi"/>
                <w:sz w:val="22"/>
                <w:szCs w:val="22"/>
              </w:rPr>
              <w:t>iitteenä.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 Palvelu toteutetaan </w:t>
            </w:r>
            <w:r w:rsidRPr="006403A6">
              <w:rPr>
                <w:rFonts w:asciiTheme="majorHAnsi" w:hAnsiTheme="majorHAnsi"/>
                <w:sz w:val="22"/>
                <w:szCs w:val="22"/>
              </w:rPr>
              <w:t xml:space="preserve">palvelusuunnitelman mukaisesti.  Palvelu- ja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hoitosuunnitelma on sopimuksen </w:t>
            </w:r>
            <w:r w:rsidRPr="006403A6">
              <w:rPr>
                <w:rFonts w:asciiTheme="majorHAnsi" w:hAnsiTheme="majorHAnsi"/>
                <w:sz w:val="22"/>
                <w:szCs w:val="22"/>
              </w:rPr>
              <w:t>liitteenä.</w:t>
            </w:r>
          </w:p>
        </w:tc>
      </w:tr>
      <w:tr w:rsidR="004F723C" w:rsidRPr="006403A6" w:rsidTr="00696262">
        <w:trPr>
          <w:trHeight w:val="992"/>
        </w:trPr>
        <w:tc>
          <w:tcPr>
            <w:tcW w:w="10346" w:type="dxa"/>
          </w:tcPr>
          <w:p w:rsidR="004F723C" w:rsidRPr="00696262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Asiakkaalle on laadittu palvelu- ja hoitosuunnitelma, </w:t>
            </w:r>
            <w:proofErr w:type="gramStart"/>
            <w:r w:rsidRPr="006403A6">
              <w:rPr>
                <w:rFonts w:asciiTheme="majorHAnsi" w:hAnsiTheme="majorHAnsi"/>
                <w:sz w:val="22"/>
                <w:szCs w:val="22"/>
              </w:rPr>
              <w:t>joka  on</w:t>
            </w:r>
            <w:proofErr w:type="gramEnd"/>
            <w:r w:rsidRPr="006403A6">
              <w:rPr>
                <w:rFonts w:asciiTheme="majorHAnsi" w:hAnsiTheme="majorHAnsi"/>
                <w:sz w:val="22"/>
                <w:szCs w:val="22"/>
              </w:rPr>
              <w:t xml:space="preserve"> hänen saamansa palvelusetelipäätöksen liitteenä.  Palvelu </w:t>
            </w:r>
            <w:proofErr w:type="gramStart"/>
            <w:r w:rsidRPr="006403A6">
              <w:rPr>
                <w:rFonts w:asciiTheme="majorHAnsi" w:hAnsiTheme="majorHAnsi"/>
                <w:sz w:val="22"/>
                <w:szCs w:val="22"/>
              </w:rPr>
              <w:t>toteutetaan  palvelusuunnitelman</w:t>
            </w:r>
            <w:proofErr w:type="gramEnd"/>
            <w:r w:rsidRPr="006403A6">
              <w:rPr>
                <w:rFonts w:asciiTheme="majorHAnsi" w:hAnsiTheme="majorHAnsi"/>
                <w:sz w:val="22"/>
                <w:szCs w:val="22"/>
              </w:rPr>
              <w:t xml:space="preserve"> mukaisesti.  Palvelu- ja hoitosuunnitelma on </w:t>
            </w:r>
            <w:proofErr w:type="gramStart"/>
            <w:r w:rsidRPr="006403A6">
              <w:rPr>
                <w:rFonts w:asciiTheme="majorHAnsi" w:hAnsiTheme="majorHAnsi"/>
                <w:sz w:val="22"/>
                <w:szCs w:val="22"/>
              </w:rPr>
              <w:t>sopimuksen  liitteenä</w:t>
            </w:r>
            <w:proofErr w:type="gramEnd"/>
            <w:r w:rsidRPr="006403A6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</w:tr>
      <w:tr w:rsidR="004F723C" w:rsidRPr="006403A6" w:rsidTr="0057615A">
        <w:trPr>
          <w:trHeight w:val="1830"/>
        </w:trPr>
        <w:tc>
          <w:tcPr>
            <w:tcW w:w="10346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Lisäksi palvelun sisällön osalta sovitaan:</w:t>
            </w:r>
          </w:p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4F723C" w:rsidRPr="006403A6" w:rsidRDefault="004F723C" w:rsidP="004F723C">
      <w:pPr>
        <w:rPr>
          <w:rFonts w:asciiTheme="majorHAnsi" w:hAnsiTheme="majorHAnsi"/>
        </w:rPr>
      </w:pPr>
    </w:p>
    <w:p w:rsidR="004F723C" w:rsidRPr="006403A6" w:rsidRDefault="004F723C" w:rsidP="004F723C">
      <w:pPr>
        <w:rPr>
          <w:rFonts w:asciiTheme="majorHAnsi" w:hAnsiTheme="majorHAnsi" w:cs="Times New Roman"/>
          <w:b/>
        </w:rPr>
      </w:pPr>
      <w:r w:rsidRPr="006403A6">
        <w:rPr>
          <w:rFonts w:asciiTheme="majorHAnsi" w:hAnsiTheme="majorHAnsi" w:cs="Times New Roman"/>
          <w:b/>
        </w:rPr>
        <w:t>Palvelun ajankohta ja sopimuksen voimassaolo</w:t>
      </w:r>
    </w:p>
    <w:p w:rsidR="004F723C" w:rsidRPr="006403A6" w:rsidRDefault="004F723C" w:rsidP="004F723C">
      <w:pPr>
        <w:rPr>
          <w:rFonts w:asciiTheme="majorHAnsi" w:hAnsiTheme="majorHAnsi" w:cs="Times New Roman"/>
          <w:b/>
        </w:rPr>
      </w:pPr>
      <w:r w:rsidRPr="006403A6">
        <w:rPr>
          <w:rFonts w:asciiTheme="majorHAnsi" w:hAnsiTheme="majorHAnsi" w:cs="Times New Roman"/>
        </w:rPr>
        <w:t xml:space="preserve">Tarkoitus on, että palvelusetelin saanut asiakas asuu valitsemassaan palvelutalossa toistaiseksi.  Palveluseteli myönnetään pääsääntöisesti kolmen kuukauden ajalle kerrallaan. Palvelusopimus voidaan tarvittaessa tehdä määräajaksi. </w:t>
      </w:r>
    </w:p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2660"/>
        <w:gridCol w:w="6974"/>
      </w:tblGrid>
      <w:tr w:rsidR="004F723C" w:rsidRPr="006403A6" w:rsidTr="00EE6785">
        <w:tc>
          <w:tcPr>
            <w:tcW w:w="2660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Palvelun alkamisajankohta</w:t>
            </w:r>
          </w:p>
        </w:tc>
        <w:tc>
          <w:tcPr>
            <w:tcW w:w="6974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660" w:type="dxa"/>
          </w:tcPr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Sopimuksen voimassaoloaika</w:t>
            </w:r>
          </w:p>
        </w:tc>
        <w:tc>
          <w:tcPr>
            <w:tcW w:w="6974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F723C" w:rsidRPr="006403A6" w:rsidTr="00EE6785">
        <w:tc>
          <w:tcPr>
            <w:tcW w:w="2660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974" w:type="dxa"/>
          </w:tcPr>
          <w:p w:rsidR="004F723C" w:rsidRPr="006403A6" w:rsidRDefault="004F723C" w:rsidP="00D672E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19"/>
          <w:szCs w:val="19"/>
        </w:rPr>
      </w:pP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</w:rPr>
      </w:pPr>
      <w:r w:rsidRPr="00340CF2">
        <w:rPr>
          <w:rFonts w:cs="ComicSansMS-Bold"/>
          <w:b/>
          <w:bCs/>
        </w:rPr>
        <w:t>Peruutus ja irtisanominen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"/>
          <w:u w:val="single"/>
        </w:rPr>
      </w:pPr>
      <w:r w:rsidRPr="00340CF2">
        <w:rPr>
          <w:rFonts w:cs="ComicSansMS"/>
        </w:rPr>
        <w:t xml:space="preserve">Asiakkaalla on oikeus peruuttaa palvelutilaus ilman kuluja ilmoittamalla siitä palveluntuottajalle viimeistään _____ päivää ennen tapahtumapäivää. (yliviivaa tarpeeton aikayksikkö) 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340CF2">
        <w:rPr>
          <w:rFonts w:cs="ComicSansMS"/>
        </w:rPr>
        <w:t>Mikäli peruutus tehdään mainitun päivän jälkeen, palveluntuottajalla on oikeus</w:t>
      </w:r>
      <w:r w:rsidRPr="00340CF2">
        <w:rPr>
          <w:rFonts w:cs="ComicSansMS"/>
          <w:i/>
        </w:rPr>
        <w:t xml:space="preserve"> </w:t>
      </w:r>
      <w:r w:rsidRPr="00340CF2">
        <w:rPr>
          <w:rFonts w:cs="ComicSansMS"/>
          <w:i/>
          <w:u w:val="single"/>
        </w:rPr>
        <w:t>_____________________________________________</w:t>
      </w:r>
      <w:r w:rsidR="001A7F27">
        <w:rPr>
          <w:rFonts w:cs="ComicSansMS"/>
          <w:u w:val="single"/>
        </w:rPr>
        <w:t>__________________________________________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"/>
          <w:u w:val="single"/>
        </w:rPr>
      </w:pPr>
      <w:r w:rsidRPr="00340CF2">
        <w:rPr>
          <w:rFonts w:cs="ComicSansMS"/>
          <w:i/>
          <w:u w:val="single"/>
        </w:rPr>
        <w:t xml:space="preserve"> 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340CF2">
        <w:rPr>
          <w:rFonts w:cs="ComicSansMS"/>
        </w:rPr>
        <w:t xml:space="preserve">Tämän </w:t>
      </w:r>
      <w:r w:rsidR="001A7F27">
        <w:rPr>
          <w:rFonts w:cs="ComicSansMS"/>
        </w:rPr>
        <w:t>sopimuksen voi kumpi tahansa sopijaosa</w:t>
      </w:r>
      <w:r w:rsidRPr="00340CF2">
        <w:rPr>
          <w:rFonts w:cs="ComicSansMS"/>
        </w:rPr>
        <w:t xml:space="preserve">puoli irtisanoa päättymään __________päivän /kuukauden irtisanomisaikaa noudattaen. (yliviivaa tarpeeton aikayksikkö) 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340CF2">
        <w:rPr>
          <w:rFonts w:cs="ComicSansMS"/>
        </w:rPr>
        <w:t xml:space="preserve">Sopimus voidaan </w:t>
      </w:r>
      <w:proofErr w:type="gramStart"/>
      <w:r w:rsidRPr="00340CF2">
        <w:rPr>
          <w:rFonts w:cs="ComicSansMS"/>
        </w:rPr>
        <w:t>purkaa  heti</w:t>
      </w:r>
      <w:proofErr w:type="gramEnd"/>
      <w:r w:rsidRPr="00340CF2">
        <w:rPr>
          <w:rFonts w:cs="ComicSansMS"/>
        </w:rPr>
        <w:t xml:space="preserve">,  jos kumman tahansa  </w:t>
      </w:r>
      <w:r w:rsidR="001A7F27">
        <w:rPr>
          <w:rFonts w:cs="ComicSansMS"/>
        </w:rPr>
        <w:t>sopija</w:t>
      </w:r>
      <w:r w:rsidRPr="00340CF2">
        <w:rPr>
          <w:rFonts w:cs="ComicSansMS"/>
        </w:rPr>
        <w:t>osapuolen toiminta  on sopimuksen tai hyvän tavan vastaista.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</w:rPr>
      </w:pPr>
      <w:r w:rsidRPr="00340CF2">
        <w:rPr>
          <w:rFonts w:cs="ComicSansMS-Bold"/>
          <w:b/>
          <w:bCs/>
        </w:rPr>
        <w:t xml:space="preserve"> 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</w:rPr>
      </w:pPr>
      <w:r w:rsidRPr="00340CF2">
        <w:rPr>
          <w:rFonts w:cs="ComicSansMS-Bold"/>
          <w:b/>
          <w:bCs/>
        </w:rPr>
        <w:t>Palvelun luottamuksellisuus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-Bold"/>
          <w:bCs/>
        </w:rPr>
      </w:pPr>
      <w:proofErr w:type="gramStart"/>
      <w:r w:rsidRPr="00340CF2">
        <w:rPr>
          <w:rFonts w:cs="ComicSansMS-Bold"/>
          <w:bCs/>
        </w:rPr>
        <w:t>Palveluntuottaja  noudattaa</w:t>
      </w:r>
      <w:proofErr w:type="gramEnd"/>
      <w:r w:rsidRPr="00340CF2">
        <w:rPr>
          <w:rFonts w:cs="ComicSansMS-Bold"/>
          <w:bCs/>
        </w:rPr>
        <w:t xml:space="preserve"> tämän sopimuksen mukaista  palvelua  suorittaessaan  vaitiolo- ja salassapitovelvollisuutta siten, kuin siitä on erikseen säädetty.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</w:rPr>
      </w:pP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</w:rPr>
      </w:pPr>
      <w:r w:rsidRPr="00340CF2">
        <w:rPr>
          <w:rFonts w:cs="ComicSansMS-Bold"/>
          <w:b/>
          <w:bCs/>
        </w:rPr>
        <w:t>Tyytymättömyys palveluun</w:t>
      </w:r>
    </w:p>
    <w:p w:rsidR="000B08D5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proofErr w:type="gramStart"/>
      <w:r w:rsidRPr="00340CF2">
        <w:rPr>
          <w:rFonts w:cs="ComicSansMS"/>
        </w:rPr>
        <w:t>1)  Mikäli</w:t>
      </w:r>
      <w:proofErr w:type="gramEnd"/>
      <w:r w:rsidRPr="00340CF2">
        <w:rPr>
          <w:rFonts w:cs="ComicSansMS"/>
        </w:rPr>
        <w:t xml:space="preserve"> kuluttajalla on palvelusta huomauttamista tulee ensin ottaa yhteyttä palveluntuottajaan ja antaa hänelle tilaisuus korjata asia, johon </w:t>
      </w:r>
      <w:r w:rsidR="00FB2BC3">
        <w:rPr>
          <w:rFonts w:cs="ComicSansMS"/>
        </w:rPr>
        <w:t>asiakas</w:t>
      </w:r>
      <w:r w:rsidRPr="00340CF2">
        <w:rPr>
          <w:rFonts w:cs="ComicSansMS"/>
        </w:rPr>
        <w:t xml:space="preserve"> on tyytymätön. </w:t>
      </w:r>
      <w:proofErr w:type="gramStart"/>
      <w:r w:rsidRPr="00340CF2">
        <w:rPr>
          <w:rFonts w:cs="ComicSansMS"/>
        </w:rPr>
        <w:t xml:space="preserve">2)  </w:t>
      </w:r>
      <w:r w:rsidRPr="00340CF2">
        <w:rPr>
          <w:rFonts w:cs="ComicSansMS-Bold"/>
          <w:b/>
          <w:bCs/>
        </w:rPr>
        <w:t>Riitatapauksissa</w:t>
      </w:r>
      <w:proofErr w:type="gramEnd"/>
      <w:r w:rsidRPr="00340CF2">
        <w:rPr>
          <w:rFonts w:cs="ComicSansMS-Bold"/>
          <w:b/>
          <w:bCs/>
        </w:rPr>
        <w:t xml:space="preserve"> </w:t>
      </w:r>
      <w:r w:rsidRPr="00340CF2">
        <w:rPr>
          <w:rFonts w:cs="ComicSansMS"/>
        </w:rPr>
        <w:t xml:space="preserve">kuluttaja  </w:t>
      </w:r>
      <w:r w:rsidRPr="00340CF2">
        <w:rPr>
          <w:rFonts w:cs="ComicSansMS"/>
          <w:u w:val="single"/>
        </w:rPr>
        <w:t>voi</w:t>
      </w:r>
      <w:r w:rsidRPr="00340CF2">
        <w:rPr>
          <w:rFonts w:cs="ComicSansMS"/>
        </w:rPr>
        <w:t xml:space="preserve"> ottaa yhteyttä oman kuntansa kuluttajaneuvojaan: </w:t>
      </w:r>
      <w:hyperlink r:id="rId5" w:history="1">
        <w:r w:rsidRPr="008F7C59">
          <w:rPr>
            <w:rStyle w:val="Hyperlinkki"/>
            <w:rFonts w:cs="ComicSansMS"/>
          </w:rPr>
          <w:t>www.kuluttajaneuvonta.fi</w:t>
        </w:r>
      </w:hyperlink>
      <w:r w:rsidRPr="00340CF2">
        <w:rPr>
          <w:rFonts w:cs="ComicSansMS"/>
        </w:rPr>
        <w:t>.</w:t>
      </w:r>
    </w:p>
    <w:p w:rsidR="00340CF2" w:rsidRPr="00340CF2" w:rsidRDefault="00340CF2" w:rsidP="00340CF2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9C46B8" w:rsidRDefault="009C46B8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</w:p>
    <w:p w:rsidR="004F723C" w:rsidRPr="006403A6" w:rsidRDefault="004F723C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  <w:r w:rsidRPr="006403A6">
        <w:rPr>
          <w:rFonts w:asciiTheme="majorHAnsi" w:hAnsiTheme="majorHAnsi"/>
          <w:b/>
          <w:iCs/>
          <w:color w:val="auto"/>
          <w:sz w:val="22"/>
          <w:szCs w:val="22"/>
        </w:rPr>
        <w:lastRenderedPageBreak/>
        <w:t>Palvelun hinta ja laskutusehdot</w:t>
      </w:r>
    </w:p>
    <w:p w:rsidR="004F723C" w:rsidRPr="006403A6" w:rsidRDefault="004F723C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71"/>
        <w:gridCol w:w="7057"/>
      </w:tblGrid>
      <w:tr w:rsidR="004F723C" w:rsidRPr="006403A6" w:rsidTr="00D672E5"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 xml:space="preserve">Palvelun hinta </w:t>
            </w:r>
          </w:p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D672E5"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 xml:space="preserve">Vuokra </w:t>
            </w:r>
          </w:p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D672E5"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>Palvelun hinta ja vuokra yhteensä</w:t>
            </w: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D672E5"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>Palvelusetelin arvo</w:t>
            </w:r>
          </w:p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D672E5"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>Asiakkaan omavastuu</w:t>
            </w:r>
          </w:p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D672E5"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>Asiakkaan omavastuun maksuehto</w:t>
            </w: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D672E5"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>Hinnan määräytyminen mahdollisten poissaolojen ajalta</w:t>
            </w:r>
          </w:p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C644A4">
        <w:trPr>
          <w:trHeight w:val="422"/>
        </w:trPr>
        <w:tc>
          <w:tcPr>
            <w:tcW w:w="2660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68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b/>
                <w:iCs/>
                <w:color w:val="auto"/>
                <w:sz w:val="22"/>
                <w:szCs w:val="22"/>
              </w:rPr>
            </w:pPr>
          </w:p>
        </w:tc>
      </w:tr>
    </w:tbl>
    <w:p w:rsidR="00636252" w:rsidRDefault="00636252" w:rsidP="004F723C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636252" w:rsidRDefault="00636252" w:rsidP="004F723C">
      <w:pPr>
        <w:pStyle w:val="Default"/>
        <w:rPr>
          <w:rFonts w:asciiTheme="majorHAnsi" w:hAnsiTheme="majorHAnsi"/>
          <w:b/>
          <w:sz w:val="22"/>
          <w:szCs w:val="22"/>
        </w:rPr>
      </w:pPr>
    </w:p>
    <w:p w:rsidR="004F723C" w:rsidRPr="006403A6" w:rsidRDefault="004F723C" w:rsidP="004F723C">
      <w:pPr>
        <w:pStyle w:val="Default"/>
        <w:rPr>
          <w:rFonts w:asciiTheme="majorHAnsi" w:hAnsiTheme="majorHAnsi"/>
          <w:iCs/>
          <w:color w:val="auto"/>
          <w:sz w:val="22"/>
          <w:szCs w:val="22"/>
          <w:u w:val="single"/>
        </w:rPr>
      </w:pPr>
      <w:r w:rsidRPr="006403A6">
        <w:rPr>
          <w:rFonts w:asciiTheme="majorHAnsi" w:hAnsiTheme="majorHAnsi"/>
          <w:b/>
          <w:sz w:val="22"/>
          <w:szCs w:val="22"/>
        </w:rPr>
        <w:t>Palvelun hinnan tarkistaminen</w:t>
      </w:r>
    </w:p>
    <w:p w:rsidR="004F723C" w:rsidRPr="006403A6" w:rsidRDefault="004F723C" w:rsidP="004F723C">
      <w:pPr>
        <w:pStyle w:val="Default"/>
        <w:rPr>
          <w:rFonts w:asciiTheme="majorHAnsi" w:hAnsiTheme="majorHAnsi"/>
          <w:iCs/>
          <w:color w:val="auto"/>
          <w:sz w:val="22"/>
          <w:szCs w:val="22"/>
          <w:u w:val="single"/>
        </w:rPr>
      </w:pPr>
    </w:p>
    <w:tbl>
      <w:tblPr>
        <w:tblStyle w:val="TaulukkoRuudukko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F723C" w:rsidRPr="006403A6" w:rsidTr="00C644A4">
        <w:trPr>
          <w:trHeight w:val="1984"/>
        </w:trPr>
        <w:tc>
          <w:tcPr>
            <w:tcW w:w="9639" w:type="dxa"/>
            <w:shd w:val="clear" w:color="auto" w:fill="auto"/>
          </w:tcPr>
          <w:p w:rsidR="004F723C" w:rsidRPr="006403A6" w:rsidRDefault="00095605" w:rsidP="00D672E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ESSOTE</w:t>
            </w:r>
            <w:r w:rsidR="004F723C" w:rsidRPr="006403A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B2BC3">
              <w:rPr>
                <w:rFonts w:asciiTheme="majorHAnsi" w:hAnsiTheme="majorHAnsi"/>
                <w:sz w:val="22"/>
                <w:szCs w:val="22"/>
              </w:rPr>
              <w:t>tarkistaa</w:t>
            </w:r>
            <w:r w:rsidR="004F723C" w:rsidRPr="006403A6">
              <w:rPr>
                <w:rFonts w:asciiTheme="majorHAnsi" w:hAnsiTheme="majorHAnsi"/>
                <w:sz w:val="22"/>
                <w:szCs w:val="22"/>
              </w:rPr>
              <w:t xml:space="preserve"> vuosittain perusteet palvelusetelin arvon määrittämiseksi.  Perusteita palvelusetelin arvon määrittämiseksi tarkastellaan vuosittain asiakasmaksujen tarkistamisen yhteydessä. </w:t>
            </w:r>
          </w:p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 xml:space="preserve">Palveluntuottajan hinnalla on vaikutusta palvelusetelin arvoon. Hintoja voidaan tarkistaa kalenterivuosittain. Mahdollisista seuraavalle vuodelle suunnitelluista hinnanmuutoksista tulee olla yhteydessä </w:t>
            </w:r>
            <w:r w:rsidR="003E4946">
              <w:rPr>
                <w:rFonts w:asciiTheme="majorHAnsi" w:hAnsiTheme="majorHAnsi"/>
                <w:sz w:val="22"/>
                <w:szCs w:val="22"/>
              </w:rPr>
              <w:t>ESSOTEEN</w:t>
            </w:r>
            <w:r w:rsidRPr="006403A6">
              <w:rPr>
                <w:rFonts w:asciiTheme="majorHAnsi" w:hAnsiTheme="majorHAnsi"/>
                <w:sz w:val="22"/>
                <w:szCs w:val="22"/>
              </w:rPr>
              <w:t xml:space="preserve"> elokuun loppuun mennessä</w:t>
            </w:r>
            <w:r w:rsidR="003E4946">
              <w:rPr>
                <w:rFonts w:asciiTheme="majorHAnsi" w:hAnsiTheme="majorHAnsi"/>
                <w:sz w:val="22"/>
                <w:szCs w:val="22"/>
              </w:rPr>
              <w:t>, jonka jälkeen päätetään palvelun enimmäishinta</w:t>
            </w:r>
            <w:r w:rsidRPr="006403A6">
              <w:rPr>
                <w:rFonts w:asciiTheme="majorHAnsi" w:hAnsiTheme="majorHAnsi"/>
                <w:sz w:val="22"/>
                <w:szCs w:val="22"/>
              </w:rPr>
              <w:t xml:space="preserve">, joka hyväksytään kun asiakaskohtainen palvelusetelin arvo määritellään.  </w:t>
            </w:r>
          </w:p>
          <w:p w:rsidR="004F723C" w:rsidRPr="006403A6" w:rsidRDefault="004F723C" w:rsidP="00D672E5">
            <w:pPr>
              <w:rPr>
                <w:rFonts w:asciiTheme="majorHAnsi" w:hAnsiTheme="majorHAnsi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sz w:val="22"/>
                <w:szCs w:val="22"/>
              </w:rPr>
              <w:t>Asiakaskohtainen palvelusetelin arvo tarkistetaan, kun asiakkaan tuloissa tapahtuu muutoksia – yleensä vuosittain 1.3. alkaen.  Tavoiteltavaa on, että mahdolliset muutokset palveluntuottajan asiakkaalta perimiin maksuihin (ml. vuokra) tulevat voimaan vastaavasta ajankohdasta.</w:t>
            </w:r>
          </w:p>
        </w:tc>
      </w:tr>
    </w:tbl>
    <w:p w:rsidR="004F723C" w:rsidRPr="006403A6" w:rsidRDefault="004F723C" w:rsidP="004F723C">
      <w:pPr>
        <w:pStyle w:val="Default"/>
        <w:rPr>
          <w:rFonts w:asciiTheme="majorHAnsi" w:hAnsiTheme="majorHAnsi"/>
          <w:iCs/>
          <w:color w:val="auto"/>
          <w:sz w:val="22"/>
          <w:szCs w:val="22"/>
          <w:u w:val="single"/>
        </w:rPr>
      </w:pPr>
    </w:p>
    <w:p w:rsidR="004F723C" w:rsidRPr="006403A6" w:rsidRDefault="004F723C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</w:p>
    <w:p w:rsidR="004F723C" w:rsidRPr="003E4946" w:rsidRDefault="004F723C" w:rsidP="003E4946">
      <w:pPr>
        <w:rPr>
          <w:rFonts w:asciiTheme="majorHAnsi" w:hAnsiTheme="majorHAnsi" w:cs="Times New Roman"/>
          <w:color w:val="000000"/>
          <w:lang w:eastAsia="fi-FI"/>
        </w:rPr>
      </w:pPr>
      <w:r w:rsidRPr="006403A6">
        <w:rPr>
          <w:rFonts w:asciiTheme="majorHAnsi" w:hAnsiTheme="majorHAnsi"/>
        </w:rPr>
        <w:t>Tätä sopimusta on laadittu kaksi saman</w:t>
      </w:r>
      <w:r w:rsidR="00D56C90">
        <w:rPr>
          <w:rFonts w:asciiTheme="majorHAnsi" w:hAnsiTheme="majorHAnsi"/>
        </w:rPr>
        <w:t xml:space="preserve"> </w:t>
      </w:r>
      <w:r w:rsidRPr="006403A6">
        <w:rPr>
          <w:rFonts w:asciiTheme="majorHAnsi" w:hAnsiTheme="majorHAnsi"/>
        </w:rPr>
        <w:t>sisält</w:t>
      </w:r>
      <w:r w:rsidR="00D56C90">
        <w:rPr>
          <w:rFonts w:asciiTheme="majorHAnsi" w:hAnsiTheme="majorHAnsi"/>
        </w:rPr>
        <w:t>öistä kappaletta, yksi kummalle</w:t>
      </w:r>
      <w:r w:rsidRPr="006403A6">
        <w:rPr>
          <w:rFonts w:asciiTheme="majorHAnsi" w:hAnsiTheme="majorHAnsi"/>
        </w:rPr>
        <w:t>kin sopijao</w:t>
      </w:r>
      <w:r w:rsidR="00B32B67">
        <w:rPr>
          <w:rFonts w:asciiTheme="majorHAnsi" w:hAnsiTheme="majorHAnsi"/>
        </w:rPr>
        <w:t xml:space="preserve">sapuolelle. Kopio sopimuksesta </w:t>
      </w:r>
      <w:r w:rsidRPr="006403A6">
        <w:rPr>
          <w:rFonts w:asciiTheme="majorHAnsi" w:hAnsiTheme="majorHAnsi"/>
        </w:rPr>
        <w:t xml:space="preserve">lähetetään tiedoksi </w:t>
      </w:r>
      <w:r w:rsidR="003E4946">
        <w:rPr>
          <w:rFonts w:asciiTheme="majorHAnsi" w:hAnsiTheme="majorHAnsi"/>
        </w:rPr>
        <w:t xml:space="preserve">ESSOTEN </w:t>
      </w:r>
      <w:r w:rsidRPr="006403A6">
        <w:rPr>
          <w:rFonts w:asciiTheme="majorHAnsi" w:hAnsiTheme="majorHAnsi"/>
        </w:rPr>
        <w:t>palvelusetelin myöntäneelle viranhaltijalle.</w:t>
      </w:r>
    </w:p>
    <w:p w:rsidR="004F723C" w:rsidRPr="006403A6" w:rsidRDefault="004F723C" w:rsidP="004F723C">
      <w:pPr>
        <w:pStyle w:val="Default"/>
        <w:rPr>
          <w:rFonts w:asciiTheme="majorHAnsi" w:hAnsiTheme="majorHAnsi"/>
          <w:b/>
          <w:sz w:val="22"/>
          <w:szCs w:val="22"/>
        </w:rPr>
      </w:pPr>
      <w:r w:rsidRPr="006403A6">
        <w:rPr>
          <w:rFonts w:asciiTheme="majorHAnsi" w:hAnsiTheme="majorHAnsi"/>
          <w:b/>
          <w:sz w:val="22"/>
          <w:szCs w:val="22"/>
        </w:rPr>
        <w:t>Allekirjoitukset</w:t>
      </w:r>
    </w:p>
    <w:p w:rsidR="004F723C" w:rsidRDefault="004F723C" w:rsidP="004F723C">
      <w:pPr>
        <w:pStyle w:val="Default"/>
        <w:rPr>
          <w:rFonts w:asciiTheme="majorHAnsi" w:hAnsiTheme="majorHAnsi"/>
          <w:sz w:val="22"/>
          <w:szCs w:val="22"/>
        </w:rPr>
      </w:pPr>
    </w:p>
    <w:p w:rsidR="0064437A" w:rsidRPr="006403A6" w:rsidRDefault="0064437A" w:rsidP="004F723C">
      <w:pPr>
        <w:pStyle w:val="Defaul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3E4946" w:rsidRDefault="00CE7778" w:rsidP="004F723C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</w:t>
      </w:r>
      <w:r>
        <w:rPr>
          <w:rFonts w:asciiTheme="majorHAnsi" w:hAnsiTheme="majorHAnsi"/>
          <w:sz w:val="22"/>
          <w:szCs w:val="22"/>
        </w:rPr>
        <w:tab/>
        <w:t>______________________________________</w:t>
      </w:r>
    </w:p>
    <w:p w:rsidR="003E4946" w:rsidRPr="006403A6" w:rsidRDefault="00074448" w:rsidP="004F723C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Asiakas / Asiakkaan edustaja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Palveluntuottaja</w:t>
      </w:r>
    </w:p>
    <w:p w:rsidR="004F723C" w:rsidRPr="006403A6" w:rsidRDefault="004F723C" w:rsidP="004F723C">
      <w:pPr>
        <w:pStyle w:val="Default"/>
        <w:rPr>
          <w:rFonts w:asciiTheme="majorHAnsi" w:hAnsiTheme="majorHAnsi"/>
          <w:sz w:val="22"/>
          <w:szCs w:val="22"/>
        </w:rPr>
      </w:pPr>
    </w:p>
    <w:p w:rsidR="009C46B8" w:rsidRDefault="009C46B8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</w:p>
    <w:p w:rsidR="009C46B8" w:rsidRDefault="009C46B8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</w:p>
    <w:p w:rsidR="009C46B8" w:rsidRDefault="009C46B8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</w:p>
    <w:p w:rsidR="009C46B8" w:rsidRDefault="009C46B8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</w:p>
    <w:p w:rsidR="004F723C" w:rsidRPr="006403A6" w:rsidRDefault="004F723C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  <w:r w:rsidRPr="006403A6">
        <w:rPr>
          <w:rFonts w:asciiTheme="majorHAnsi" w:hAnsiTheme="majorHAnsi"/>
          <w:b/>
          <w:iCs/>
          <w:color w:val="auto"/>
          <w:sz w:val="22"/>
          <w:szCs w:val="22"/>
        </w:rPr>
        <w:t>Liitteet</w:t>
      </w:r>
    </w:p>
    <w:p w:rsidR="004F723C" w:rsidRPr="006403A6" w:rsidRDefault="004F723C" w:rsidP="004F723C">
      <w:pPr>
        <w:pStyle w:val="Default"/>
        <w:rPr>
          <w:rFonts w:asciiTheme="majorHAnsi" w:hAnsiTheme="majorHAnsi"/>
          <w:b/>
          <w:iCs/>
          <w:color w:val="auto"/>
          <w:sz w:val="22"/>
          <w:szCs w:val="22"/>
        </w:rPr>
      </w:pPr>
    </w:p>
    <w:tbl>
      <w:tblPr>
        <w:tblStyle w:val="TaulukkoRuudukko"/>
        <w:tblW w:w="9794" w:type="dxa"/>
        <w:tblLook w:val="04A0" w:firstRow="1" w:lastRow="0" w:firstColumn="1" w:lastColumn="0" w:noHBand="0" w:noVBand="1"/>
      </w:tblPr>
      <w:tblGrid>
        <w:gridCol w:w="1988"/>
        <w:gridCol w:w="7806"/>
      </w:tblGrid>
      <w:tr w:rsidR="004F723C" w:rsidRPr="006403A6" w:rsidTr="009C46B8">
        <w:trPr>
          <w:trHeight w:val="617"/>
        </w:trPr>
        <w:tc>
          <w:tcPr>
            <w:tcW w:w="1988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>Liite 1</w:t>
            </w:r>
          </w:p>
        </w:tc>
        <w:tc>
          <w:tcPr>
            <w:tcW w:w="780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  <w:r w:rsidRPr="006403A6">
              <w:rPr>
                <w:rFonts w:asciiTheme="majorHAnsi" w:hAnsiTheme="majorHAnsi"/>
                <w:iCs/>
                <w:color w:val="auto"/>
                <w:sz w:val="22"/>
                <w:szCs w:val="22"/>
              </w:rPr>
              <w:t xml:space="preserve">Palvelusetelipäätös </w:t>
            </w:r>
          </w:p>
        </w:tc>
      </w:tr>
      <w:tr w:rsidR="004F723C" w:rsidRPr="006403A6" w:rsidTr="009C46B8">
        <w:trPr>
          <w:trHeight w:val="578"/>
        </w:trPr>
        <w:tc>
          <w:tcPr>
            <w:tcW w:w="1988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80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9C46B8">
        <w:trPr>
          <w:trHeight w:val="617"/>
        </w:trPr>
        <w:tc>
          <w:tcPr>
            <w:tcW w:w="1988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80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</w:tr>
      <w:tr w:rsidR="004F723C" w:rsidRPr="006403A6" w:rsidTr="009C46B8">
        <w:trPr>
          <w:trHeight w:val="617"/>
        </w:trPr>
        <w:tc>
          <w:tcPr>
            <w:tcW w:w="1988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7806" w:type="dxa"/>
          </w:tcPr>
          <w:p w:rsidR="004F723C" w:rsidRPr="006403A6" w:rsidRDefault="004F723C" w:rsidP="00D672E5">
            <w:pPr>
              <w:pStyle w:val="Default"/>
              <w:rPr>
                <w:rFonts w:asciiTheme="majorHAnsi" w:hAnsiTheme="majorHAnsi"/>
                <w:iCs/>
                <w:color w:val="auto"/>
                <w:sz w:val="22"/>
                <w:szCs w:val="22"/>
              </w:rPr>
            </w:pPr>
          </w:p>
        </w:tc>
      </w:tr>
      <w:tr w:rsidR="004F723C" w:rsidTr="009C46B8">
        <w:trPr>
          <w:trHeight w:val="539"/>
        </w:trPr>
        <w:tc>
          <w:tcPr>
            <w:tcW w:w="1988" w:type="dxa"/>
          </w:tcPr>
          <w:p w:rsidR="004F723C" w:rsidRPr="00420F7A" w:rsidRDefault="004F723C" w:rsidP="00D672E5">
            <w:pPr>
              <w:pStyle w:val="Defaul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7806" w:type="dxa"/>
          </w:tcPr>
          <w:p w:rsidR="004F723C" w:rsidRPr="00420F7A" w:rsidRDefault="004F723C" w:rsidP="00D672E5">
            <w:pPr>
              <w:pStyle w:val="Default"/>
              <w:rPr>
                <w:rFonts w:ascii="Times New Roman" w:hAnsi="Times New Roman"/>
                <w:iCs/>
                <w:color w:val="auto"/>
                <w:sz w:val="22"/>
                <w:szCs w:val="22"/>
              </w:rPr>
            </w:pPr>
          </w:p>
        </w:tc>
      </w:tr>
    </w:tbl>
    <w:p w:rsidR="004F723C" w:rsidRDefault="004F723C" w:rsidP="004F723C">
      <w:pPr>
        <w:rPr>
          <w:rFonts w:ascii="Times New Roman" w:hAnsi="Times New Roman" w:cs="Times New Roman"/>
          <w:b/>
        </w:rPr>
      </w:pPr>
    </w:p>
    <w:p w:rsidR="004F723C" w:rsidRPr="00E65E4F" w:rsidRDefault="004F723C" w:rsidP="004F723C">
      <w:pPr>
        <w:rPr>
          <w:rFonts w:ascii="Times New Roman" w:hAnsi="Times New Roman" w:cs="Times New Roman"/>
          <w:b/>
        </w:rPr>
      </w:pPr>
    </w:p>
    <w:p w:rsidR="004F723C" w:rsidRPr="006A04D9" w:rsidRDefault="004F723C" w:rsidP="004F723C">
      <w:pPr>
        <w:pStyle w:val="Default"/>
        <w:rPr>
          <w:rFonts w:ascii="Times New Roman" w:hAnsi="Times New Roman"/>
          <w:iCs/>
          <w:color w:val="auto"/>
          <w:sz w:val="22"/>
          <w:szCs w:val="22"/>
          <w:u w:val="single"/>
        </w:rPr>
      </w:pPr>
    </w:p>
    <w:p w:rsidR="00F265EA" w:rsidRDefault="00F265EA"/>
    <w:sectPr w:rsidR="00F265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3C"/>
    <w:rsid w:val="000351E9"/>
    <w:rsid w:val="00074448"/>
    <w:rsid w:val="00095605"/>
    <w:rsid w:val="000B08D5"/>
    <w:rsid w:val="001065A5"/>
    <w:rsid w:val="001A7F27"/>
    <w:rsid w:val="001F7B28"/>
    <w:rsid w:val="00340CF2"/>
    <w:rsid w:val="003E4946"/>
    <w:rsid w:val="004F723C"/>
    <w:rsid w:val="0057615A"/>
    <w:rsid w:val="00636252"/>
    <w:rsid w:val="006403A6"/>
    <w:rsid w:val="0064437A"/>
    <w:rsid w:val="00696262"/>
    <w:rsid w:val="00780E58"/>
    <w:rsid w:val="009C46B8"/>
    <w:rsid w:val="00B32B67"/>
    <w:rsid w:val="00C644A4"/>
    <w:rsid w:val="00CE7778"/>
    <w:rsid w:val="00D47201"/>
    <w:rsid w:val="00D56C90"/>
    <w:rsid w:val="00EE6785"/>
    <w:rsid w:val="00F265EA"/>
    <w:rsid w:val="00FB2BC3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AE23D-9BCD-47E0-B4A6-2F0305BD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723C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basedOn w:val="Normaali"/>
    <w:rsid w:val="004F723C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4F7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340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luttajaneuvonta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Etelä-Savon sairaanhoitopiiri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Haveri Leena</dc:creator>
  <cp:keywords/>
  <dc:description/>
  <cp:lastModifiedBy>Haveri Leena</cp:lastModifiedBy>
  <cp:revision>2</cp:revision>
  <dcterms:created xsi:type="dcterms:W3CDTF">2018-01-18T06:01:00Z</dcterms:created>
  <dcterms:modified xsi:type="dcterms:W3CDTF">2018-01-18T06:01:00Z</dcterms:modified>
</cp:coreProperties>
</file>