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24CF" w14:textId="77777777" w:rsidR="00C96061" w:rsidRPr="007E5A7F" w:rsidRDefault="00C96061" w:rsidP="007E5A7F">
      <w:bookmarkStart w:id="0" w:name="_GoBack"/>
      <w:bookmarkEnd w:id="0"/>
    </w:p>
    <w:p w14:paraId="024508FF" w14:textId="77777777" w:rsidR="00C96061" w:rsidRPr="007E5A7F" w:rsidRDefault="00C96061" w:rsidP="007E5A7F"/>
    <w:p w14:paraId="2D76D26A" w14:textId="77777777" w:rsidR="00C96061" w:rsidRPr="007E5A7F" w:rsidRDefault="00C96061" w:rsidP="007E5A7F"/>
    <w:p w14:paraId="4272F3B1" w14:textId="77777777" w:rsidR="00C96061" w:rsidRPr="007E5A7F" w:rsidRDefault="00C96061" w:rsidP="007E5A7F"/>
    <w:p w14:paraId="4EFBAD35" w14:textId="77777777" w:rsidR="00C96061" w:rsidRPr="007E5A7F" w:rsidRDefault="00C96061" w:rsidP="007E5A7F"/>
    <w:p w14:paraId="2830B747" w14:textId="77777777" w:rsidR="00C96061" w:rsidRPr="007E5A7F" w:rsidRDefault="00C96061" w:rsidP="007E5A7F"/>
    <w:p w14:paraId="6FF3DD48" w14:textId="77777777" w:rsidR="00C96061" w:rsidRPr="007E5A7F" w:rsidRDefault="00C96061" w:rsidP="007E5A7F"/>
    <w:p w14:paraId="797CFFB9" w14:textId="77777777" w:rsidR="00C96061" w:rsidRPr="007E5A7F" w:rsidRDefault="00C96061" w:rsidP="007E5A7F"/>
    <w:p w14:paraId="4B6B640D" w14:textId="77777777" w:rsidR="00C96061" w:rsidRPr="007E5A7F" w:rsidRDefault="00C96061" w:rsidP="007E5A7F"/>
    <w:p w14:paraId="71EA2CB3" w14:textId="77777777" w:rsidR="00C96061" w:rsidRPr="007E5A7F" w:rsidRDefault="00C96061" w:rsidP="007E5A7F"/>
    <w:p w14:paraId="04B1703A" w14:textId="78CC49F7" w:rsidR="00C96061" w:rsidRDefault="00D64E47" w:rsidP="008479C1">
      <w:pPr>
        <w:rPr>
          <w:b/>
          <w:sz w:val="36"/>
          <w:szCs w:val="36"/>
        </w:rPr>
      </w:pPr>
      <w:r>
        <w:rPr>
          <w:b/>
          <w:sz w:val="36"/>
          <w:szCs w:val="36"/>
        </w:rPr>
        <w:t>Ikääntyneiden (yli</w:t>
      </w:r>
      <w:r w:rsidR="008479C1" w:rsidRPr="007E5A7F">
        <w:rPr>
          <w:b/>
          <w:sz w:val="36"/>
          <w:szCs w:val="36"/>
        </w:rPr>
        <w:t xml:space="preserve"> 65-vuotiaiden</w:t>
      </w:r>
      <w:r>
        <w:rPr>
          <w:b/>
          <w:sz w:val="36"/>
          <w:szCs w:val="36"/>
        </w:rPr>
        <w:t>)</w:t>
      </w:r>
      <w:r w:rsidR="008479C1" w:rsidRPr="007E5A7F">
        <w:rPr>
          <w:b/>
          <w:sz w:val="36"/>
          <w:szCs w:val="36"/>
        </w:rPr>
        <w:t xml:space="preserve"> omaishoidon tuen </w:t>
      </w:r>
      <w:r w:rsidR="008479C1">
        <w:rPr>
          <w:b/>
          <w:sz w:val="36"/>
          <w:szCs w:val="36"/>
        </w:rPr>
        <w:t>k</w:t>
      </w:r>
      <w:r w:rsidR="008479C1" w:rsidRPr="007E5A7F">
        <w:rPr>
          <w:b/>
          <w:sz w:val="36"/>
          <w:szCs w:val="36"/>
        </w:rPr>
        <w:t>otiin</w:t>
      </w:r>
      <w:r>
        <w:rPr>
          <w:b/>
          <w:sz w:val="36"/>
          <w:szCs w:val="36"/>
        </w:rPr>
        <w:t xml:space="preserve"> </w:t>
      </w:r>
      <w:r w:rsidR="008479C1" w:rsidRPr="007E5A7F">
        <w:rPr>
          <w:b/>
          <w:sz w:val="36"/>
          <w:szCs w:val="36"/>
        </w:rPr>
        <w:t>annettava hoito</w:t>
      </w:r>
    </w:p>
    <w:p w14:paraId="5614D4E8" w14:textId="77777777" w:rsidR="00F40FF0" w:rsidRPr="007E5A7F" w:rsidRDefault="00F40FF0" w:rsidP="008479C1">
      <w:pPr>
        <w:rPr>
          <w:b/>
          <w:sz w:val="36"/>
          <w:szCs w:val="36"/>
        </w:rPr>
      </w:pPr>
    </w:p>
    <w:p w14:paraId="262B1F43" w14:textId="77777777" w:rsidR="00C96061" w:rsidRPr="007E5A7F" w:rsidRDefault="008479C1" w:rsidP="007E5A7F">
      <w:pPr>
        <w:rPr>
          <w:b/>
          <w:sz w:val="36"/>
          <w:szCs w:val="36"/>
        </w:rPr>
      </w:pPr>
      <w:r w:rsidRPr="007E5A7F">
        <w:rPr>
          <w:b/>
          <w:sz w:val="36"/>
          <w:szCs w:val="36"/>
        </w:rPr>
        <w:t>Sääntökirjan palvelukohtainen osa</w:t>
      </w:r>
    </w:p>
    <w:p w14:paraId="7AF12296" w14:textId="77777777" w:rsidR="000F18ED" w:rsidRDefault="007E5A7F" w:rsidP="007E5A7F">
      <w:pPr>
        <w:sectPr w:rsidR="000F18ED" w:rsidSect="000F18ED">
          <w:headerReference w:type="default" r:id="rId11"/>
          <w:footerReference w:type="default" r:id="rId12"/>
          <w:pgSz w:w="11906" w:h="16838"/>
          <w:pgMar w:top="1417" w:right="1134" w:bottom="1417" w:left="1134" w:header="709" w:footer="709" w:gutter="0"/>
          <w:pgNumType w:start="1"/>
          <w:cols w:space="708"/>
          <w:titlePg/>
          <w:docGrid w:linePitch="360"/>
        </w:sectPr>
      </w:pPr>
      <w:r w:rsidRPr="007E5A7F">
        <w:br w:type="page"/>
      </w:r>
    </w:p>
    <w:p w14:paraId="5F5B1E09" w14:textId="373803A8" w:rsidR="00C96061" w:rsidRDefault="00C96061" w:rsidP="007E5A7F"/>
    <w:p w14:paraId="459C3129" w14:textId="77777777" w:rsidR="004411A3" w:rsidRPr="007E5A7F" w:rsidRDefault="004411A3" w:rsidP="007E5A7F"/>
    <w:sdt>
      <w:sdtPr>
        <w:rPr>
          <w:rFonts w:asciiTheme="minorHAnsi" w:hAnsiTheme="minorHAnsi" w:cstheme="minorHAnsi"/>
          <w:b/>
          <w:bCs/>
          <w:i/>
          <w:iCs/>
          <w:sz w:val="24"/>
          <w:szCs w:val="24"/>
        </w:rPr>
        <w:id w:val="1528364463"/>
        <w:docPartObj>
          <w:docPartGallery w:val="Table of Contents"/>
          <w:docPartUnique/>
        </w:docPartObj>
      </w:sdtPr>
      <w:sdtEndPr/>
      <w:sdtContent>
        <w:p w14:paraId="1416CF55" w14:textId="77777777" w:rsidR="008479C1" w:rsidRDefault="008479C1" w:rsidP="008479C1">
          <w:pPr>
            <w:ind w:left="0"/>
          </w:pPr>
        </w:p>
        <w:p w14:paraId="4A1CB6C3" w14:textId="77777777" w:rsidR="00C96061" w:rsidRPr="004411A3" w:rsidRDefault="004411A3" w:rsidP="55D6AC51">
          <w:pPr>
            <w:ind w:left="0"/>
            <w:rPr>
              <w:b/>
              <w:bCs/>
              <w:sz w:val="28"/>
              <w:szCs w:val="28"/>
            </w:rPr>
          </w:pPr>
          <w:r w:rsidRPr="4FD3AD00">
            <w:rPr>
              <w:b/>
              <w:bCs/>
              <w:sz w:val="28"/>
              <w:szCs w:val="28"/>
            </w:rPr>
            <w:t>Sisällys</w:t>
          </w:r>
        </w:p>
        <w:p w14:paraId="12C66A75" w14:textId="4A9F6AA7" w:rsidR="00085E8E" w:rsidRDefault="00085E8E">
          <w:pPr>
            <w:pStyle w:val="Sisluet1"/>
            <w:tabs>
              <w:tab w:val="left" w:pos="400"/>
              <w:tab w:val="right" w:leader="dot" w:pos="9628"/>
            </w:tabs>
            <w:rPr>
              <w:rFonts w:eastAsiaTheme="minorEastAsia" w:cstheme="minorBidi"/>
              <w:b w:val="0"/>
              <w:bCs w:val="0"/>
              <w:i w:val="0"/>
              <w:iCs w:val="0"/>
              <w:noProof/>
              <w:sz w:val="22"/>
              <w:szCs w:val="22"/>
              <w:lang w:eastAsia="fi-FI"/>
            </w:rPr>
          </w:pPr>
          <w:r>
            <w:rPr>
              <w:rFonts w:eastAsia="Calibri"/>
              <w:noProof/>
              <w:szCs w:val="20"/>
              <w:lang w:eastAsia="fi-FI"/>
            </w:rPr>
            <w:fldChar w:fldCharType="begin"/>
          </w:r>
          <w:r>
            <w:rPr>
              <w:rFonts w:eastAsia="Calibri"/>
              <w:noProof/>
              <w:szCs w:val="20"/>
              <w:lang w:eastAsia="fi-FI"/>
            </w:rPr>
            <w:instrText xml:space="preserve"> TOC \o "1-3" \h \z \u </w:instrText>
          </w:r>
          <w:r>
            <w:rPr>
              <w:rFonts w:eastAsia="Calibri"/>
              <w:noProof/>
              <w:szCs w:val="20"/>
              <w:lang w:eastAsia="fi-FI"/>
            </w:rPr>
            <w:fldChar w:fldCharType="separate"/>
          </w:r>
          <w:hyperlink w:anchor="_Toc89014784" w:history="1">
            <w:r w:rsidRPr="00B563AA">
              <w:rPr>
                <w:rStyle w:val="Hyperlinkki"/>
                <w:noProof/>
              </w:rPr>
              <w:t>1</w:t>
            </w:r>
            <w:r>
              <w:rPr>
                <w:rFonts w:eastAsiaTheme="minorEastAsia" w:cstheme="minorBidi"/>
                <w:b w:val="0"/>
                <w:bCs w:val="0"/>
                <w:i w:val="0"/>
                <w:iCs w:val="0"/>
                <w:noProof/>
                <w:sz w:val="22"/>
                <w:szCs w:val="22"/>
                <w:lang w:eastAsia="fi-FI"/>
              </w:rPr>
              <w:tab/>
            </w:r>
            <w:r w:rsidRPr="00B563AA">
              <w:rPr>
                <w:rStyle w:val="Hyperlinkki"/>
                <w:noProof/>
              </w:rPr>
              <w:t>Asiakkaat ja palvelusetelin myöntäminen</w:t>
            </w:r>
            <w:r>
              <w:rPr>
                <w:noProof/>
                <w:webHidden/>
              </w:rPr>
              <w:tab/>
            </w:r>
            <w:r>
              <w:rPr>
                <w:noProof/>
                <w:webHidden/>
              </w:rPr>
              <w:fldChar w:fldCharType="begin"/>
            </w:r>
            <w:r>
              <w:rPr>
                <w:noProof/>
                <w:webHidden/>
              </w:rPr>
              <w:instrText xml:space="preserve"> PAGEREF _Toc89014784 \h </w:instrText>
            </w:r>
            <w:r>
              <w:rPr>
                <w:noProof/>
                <w:webHidden/>
              </w:rPr>
            </w:r>
            <w:r>
              <w:rPr>
                <w:noProof/>
                <w:webHidden/>
              </w:rPr>
              <w:fldChar w:fldCharType="separate"/>
            </w:r>
            <w:r>
              <w:rPr>
                <w:noProof/>
                <w:webHidden/>
              </w:rPr>
              <w:t>1</w:t>
            </w:r>
            <w:r>
              <w:rPr>
                <w:noProof/>
                <w:webHidden/>
              </w:rPr>
              <w:fldChar w:fldCharType="end"/>
            </w:r>
          </w:hyperlink>
        </w:p>
        <w:p w14:paraId="60EEBE81" w14:textId="3AA88FFC" w:rsidR="00085E8E" w:rsidRDefault="002A39F2">
          <w:pPr>
            <w:pStyle w:val="Sisluet2"/>
            <w:tabs>
              <w:tab w:val="right" w:leader="dot" w:pos="9628"/>
            </w:tabs>
            <w:rPr>
              <w:rFonts w:eastAsiaTheme="minorEastAsia" w:cstheme="minorBidi"/>
              <w:b w:val="0"/>
              <w:bCs w:val="0"/>
              <w:noProof/>
              <w:lang w:eastAsia="fi-FI"/>
            </w:rPr>
          </w:pPr>
          <w:hyperlink w:anchor="_Toc89014785" w:history="1">
            <w:r w:rsidR="00085E8E" w:rsidRPr="00B563AA">
              <w:rPr>
                <w:rStyle w:val="Hyperlinkki"/>
                <w:noProof/>
              </w:rPr>
              <w:t>1.1     Palvelusetelijärjestelmän piiriin kuuluvat asiakkaat</w:t>
            </w:r>
            <w:r w:rsidR="00085E8E">
              <w:rPr>
                <w:noProof/>
                <w:webHidden/>
              </w:rPr>
              <w:tab/>
            </w:r>
            <w:r w:rsidR="00085E8E">
              <w:rPr>
                <w:noProof/>
                <w:webHidden/>
              </w:rPr>
              <w:fldChar w:fldCharType="begin"/>
            </w:r>
            <w:r w:rsidR="00085E8E">
              <w:rPr>
                <w:noProof/>
                <w:webHidden/>
              </w:rPr>
              <w:instrText xml:space="preserve"> PAGEREF _Toc89014785 \h </w:instrText>
            </w:r>
            <w:r w:rsidR="00085E8E">
              <w:rPr>
                <w:noProof/>
                <w:webHidden/>
              </w:rPr>
            </w:r>
            <w:r w:rsidR="00085E8E">
              <w:rPr>
                <w:noProof/>
                <w:webHidden/>
              </w:rPr>
              <w:fldChar w:fldCharType="separate"/>
            </w:r>
            <w:r w:rsidR="00085E8E">
              <w:rPr>
                <w:noProof/>
                <w:webHidden/>
              </w:rPr>
              <w:t>1</w:t>
            </w:r>
            <w:r w:rsidR="00085E8E">
              <w:rPr>
                <w:noProof/>
                <w:webHidden/>
              </w:rPr>
              <w:fldChar w:fldCharType="end"/>
            </w:r>
          </w:hyperlink>
        </w:p>
        <w:p w14:paraId="420F36F3" w14:textId="02469F12" w:rsidR="00085E8E" w:rsidRDefault="002A39F2">
          <w:pPr>
            <w:pStyle w:val="Sisluet2"/>
            <w:tabs>
              <w:tab w:val="right" w:leader="dot" w:pos="9628"/>
            </w:tabs>
            <w:rPr>
              <w:rFonts w:eastAsiaTheme="minorEastAsia" w:cstheme="minorBidi"/>
              <w:b w:val="0"/>
              <w:bCs w:val="0"/>
              <w:noProof/>
              <w:lang w:eastAsia="fi-FI"/>
            </w:rPr>
          </w:pPr>
          <w:hyperlink w:anchor="_Toc89014786" w:history="1">
            <w:r w:rsidR="00085E8E" w:rsidRPr="00B563AA">
              <w:rPr>
                <w:rStyle w:val="Hyperlinkki"/>
                <w:noProof/>
              </w:rPr>
              <w:t>1.2     Palvelusetelin myöntäminen ja vastaanottaminen</w:t>
            </w:r>
            <w:r w:rsidR="00085E8E">
              <w:rPr>
                <w:noProof/>
                <w:webHidden/>
              </w:rPr>
              <w:tab/>
            </w:r>
            <w:r w:rsidR="00085E8E">
              <w:rPr>
                <w:noProof/>
                <w:webHidden/>
              </w:rPr>
              <w:fldChar w:fldCharType="begin"/>
            </w:r>
            <w:r w:rsidR="00085E8E">
              <w:rPr>
                <w:noProof/>
                <w:webHidden/>
              </w:rPr>
              <w:instrText xml:space="preserve"> PAGEREF _Toc89014786 \h </w:instrText>
            </w:r>
            <w:r w:rsidR="00085E8E">
              <w:rPr>
                <w:noProof/>
                <w:webHidden/>
              </w:rPr>
            </w:r>
            <w:r w:rsidR="00085E8E">
              <w:rPr>
                <w:noProof/>
                <w:webHidden/>
              </w:rPr>
              <w:fldChar w:fldCharType="separate"/>
            </w:r>
            <w:r w:rsidR="00085E8E">
              <w:rPr>
                <w:noProof/>
                <w:webHidden/>
              </w:rPr>
              <w:t>1</w:t>
            </w:r>
            <w:r w:rsidR="00085E8E">
              <w:rPr>
                <w:noProof/>
                <w:webHidden/>
              </w:rPr>
              <w:fldChar w:fldCharType="end"/>
            </w:r>
          </w:hyperlink>
        </w:p>
        <w:p w14:paraId="5CBBEB2E" w14:textId="544AC19D" w:rsidR="00085E8E" w:rsidRDefault="002A39F2">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787" w:history="1">
            <w:r w:rsidR="00085E8E" w:rsidRPr="00B563AA">
              <w:rPr>
                <w:rStyle w:val="Hyperlinkki"/>
                <w:noProof/>
              </w:rPr>
              <w:t>2</w:t>
            </w:r>
            <w:r w:rsidR="00085E8E">
              <w:rPr>
                <w:rFonts w:eastAsiaTheme="minorEastAsia" w:cstheme="minorBidi"/>
                <w:b w:val="0"/>
                <w:bCs w:val="0"/>
                <w:i w:val="0"/>
                <w:iCs w:val="0"/>
                <w:noProof/>
                <w:sz w:val="22"/>
                <w:szCs w:val="22"/>
                <w:lang w:eastAsia="fi-FI"/>
              </w:rPr>
              <w:tab/>
            </w:r>
            <w:r w:rsidR="00085E8E" w:rsidRPr="00B563AA">
              <w:rPr>
                <w:rStyle w:val="Hyperlinkki"/>
                <w:noProof/>
              </w:rPr>
              <w:t>Palvelusetelin arvo</w:t>
            </w:r>
            <w:r w:rsidR="00085E8E">
              <w:rPr>
                <w:noProof/>
                <w:webHidden/>
              </w:rPr>
              <w:tab/>
            </w:r>
            <w:r w:rsidR="00085E8E">
              <w:rPr>
                <w:noProof/>
                <w:webHidden/>
              </w:rPr>
              <w:fldChar w:fldCharType="begin"/>
            </w:r>
            <w:r w:rsidR="00085E8E">
              <w:rPr>
                <w:noProof/>
                <w:webHidden/>
              </w:rPr>
              <w:instrText xml:space="preserve"> PAGEREF _Toc89014787 \h </w:instrText>
            </w:r>
            <w:r w:rsidR="00085E8E">
              <w:rPr>
                <w:noProof/>
                <w:webHidden/>
              </w:rPr>
            </w:r>
            <w:r w:rsidR="00085E8E">
              <w:rPr>
                <w:noProof/>
                <w:webHidden/>
              </w:rPr>
              <w:fldChar w:fldCharType="separate"/>
            </w:r>
            <w:r w:rsidR="00085E8E">
              <w:rPr>
                <w:noProof/>
                <w:webHidden/>
              </w:rPr>
              <w:t>1</w:t>
            </w:r>
            <w:r w:rsidR="00085E8E">
              <w:rPr>
                <w:noProof/>
                <w:webHidden/>
              </w:rPr>
              <w:fldChar w:fldCharType="end"/>
            </w:r>
          </w:hyperlink>
        </w:p>
        <w:p w14:paraId="303A3AEC" w14:textId="3EC742C7" w:rsidR="00085E8E" w:rsidRDefault="002A39F2">
          <w:pPr>
            <w:pStyle w:val="Sisluet2"/>
            <w:tabs>
              <w:tab w:val="right" w:leader="dot" w:pos="9628"/>
            </w:tabs>
            <w:rPr>
              <w:rFonts w:eastAsiaTheme="minorEastAsia" w:cstheme="minorBidi"/>
              <w:b w:val="0"/>
              <w:bCs w:val="0"/>
              <w:noProof/>
              <w:lang w:eastAsia="fi-FI"/>
            </w:rPr>
          </w:pPr>
          <w:hyperlink w:anchor="_Toc89014788" w:history="1">
            <w:r w:rsidR="00085E8E" w:rsidRPr="00B563AA">
              <w:rPr>
                <w:rStyle w:val="Hyperlinkki"/>
                <w:noProof/>
              </w:rPr>
              <w:t>2.1     Palvelusetelin arvo ja omavastuuosuus</w:t>
            </w:r>
            <w:r w:rsidR="00085E8E">
              <w:rPr>
                <w:noProof/>
                <w:webHidden/>
              </w:rPr>
              <w:tab/>
            </w:r>
            <w:r w:rsidR="00085E8E">
              <w:rPr>
                <w:noProof/>
                <w:webHidden/>
              </w:rPr>
              <w:fldChar w:fldCharType="begin"/>
            </w:r>
            <w:r w:rsidR="00085E8E">
              <w:rPr>
                <w:noProof/>
                <w:webHidden/>
              </w:rPr>
              <w:instrText xml:space="preserve"> PAGEREF _Toc89014788 \h </w:instrText>
            </w:r>
            <w:r w:rsidR="00085E8E">
              <w:rPr>
                <w:noProof/>
                <w:webHidden/>
              </w:rPr>
            </w:r>
            <w:r w:rsidR="00085E8E">
              <w:rPr>
                <w:noProof/>
                <w:webHidden/>
              </w:rPr>
              <w:fldChar w:fldCharType="separate"/>
            </w:r>
            <w:r w:rsidR="00085E8E">
              <w:rPr>
                <w:noProof/>
                <w:webHidden/>
              </w:rPr>
              <w:t>1</w:t>
            </w:r>
            <w:r w:rsidR="00085E8E">
              <w:rPr>
                <w:noProof/>
                <w:webHidden/>
              </w:rPr>
              <w:fldChar w:fldCharType="end"/>
            </w:r>
          </w:hyperlink>
        </w:p>
        <w:p w14:paraId="44F34933" w14:textId="718ACB42" w:rsidR="00085E8E" w:rsidRDefault="002A39F2">
          <w:pPr>
            <w:pStyle w:val="Sisluet2"/>
            <w:tabs>
              <w:tab w:val="right" w:leader="dot" w:pos="9628"/>
            </w:tabs>
            <w:rPr>
              <w:rFonts w:eastAsiaTheme="minorEastAsia" w:cstheme="minorBidi"/>
              <w:b w:val="0"/>
              <w:bCs w:val="0"/>
              <w:noProof/>
              <w:lang w:eastAsia="fi-FI"/>
            </w:rPr>
          </w:pPr>
          <w:hyperlink w:anchor="_Toc89014789" w:history="1">
            <w:r w:rsidR="00085E8E" w:rsidRPr="00B563AA">
              <w:rPr>
                <w:rStyle w:val="Hyperlinkki"/>
                <w:noProof/>
              </w:rPr>
              <w:t>2.2     Laskutus</w:t>
            </w:r>
            <w:r w:rsidR="00085E8E">
              <w:rPr>
                <w:noProof/>
                <w:webHidden/>
              </w:rPr>
              <w:tab/>
            </w:r>
            <w:r w:rsidR="00085E8E">
              <w:rPr>
                <w:noProof/>
                <w:webHidden/>
              </w:rPr>
              <w:fldChar w:fldCharType="begin"/>
            </w:r>
            <w:r w:rsidR="00085E8E">
              <w:rPr>
                <w:noProof/>
                <w:webHidden/>
              </w:rPr>
              <w:instrText xml:space="preserve"> PAGEREF _Toc89014789 \h </w:instrText>
            </w:r>
            <w:r w:rsidR="00085E8E">
              <w:rPr>
                <w:noProof/>
                <w:webHidden/>
              </w:rPr>
            </w:r>
            <w:r w:rsidR="00085E8E">
              <w:rPr>
                <w:noProof/>
                <w:webHidden/>
              </w:rPr>
              <w:fldChar w:fldCharType="separate"/>
            </w:r>
            <w:r w:rsidR="00085E8E">
              <w:rPr>
                <w:noProof/>
                <w:webHidden/>
              </w:rPr>
              <w:t>2</w:t>
            </w:r>
            <w:r w:rsidR="00085E8E">
              <w:rPr>
                <w:noProof/>
                <w:webHidden/>
              </w:rPr>
              <w:fldChar w:fldCharType="end"/>
            </w:r>
          </w:hyperlink>
        </w:p>
        <w:p w14:paraId="444BFEB9" w14:textId="0A6C1C19" w:rsidR="00085E8E" w:rsidRDefault="002A39F2">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790" w:history="1">
            <w:r w:rsidR="00085E8E" w:rsidRPr="00B563AA">
              <w:rPr>
                <w:rStyle w:val="Hyperlinkki"/>
                <w:noProof/>
                <w:lang w:eastAsia="fi-FI"/>
              </w:rPr>
              <w:t>3</w:t>
            </w:r>
            <w:r w:rsidR="00085E8E">
              <w:rPr>
                <w:rFonts w:eastAsiaTheme="minorEastAsia" w:cstheme="minorBidi"/>
                <w:b w:val="0"/>
                <w:bCs w:val="0"/>
                <w:i w:val="0"/>
                <w:iCs w:val="0"/>
                <w:noProof/>
                <w:sz w:val="22"/>
                <w:szCs w:val="22"/>
                <w:lang w:eastAsia="fi-FI"/>
              </w:rPr>
              <w:tab/>
            </w:r>
            <w:r w:rsidR="00085E8E" w:rsidRPr="00B563AA">
              <w:rPr>
                <w:rStyle w:val="Hyperlinkki"/>
                <w:noProof/>
                <w:lang w:eastAsia="fi-FI"/>
              </w:rPr>
              <w:t>Sopimusehdot asiakkaan ja palveluntuottajan väliseen sopimukseen</w:t>
            </w:r>
            <w:r w:rsidR="00085E8E">
              <w:rPr>
                <w:noProof/>
                <w:webHidden/>
              </w:rPr>
              <w:tab/>
            </w:r>
            <w:r w:rsidR="00085E8E">
              <w:rPr>
                <w:noProof/>
                <w:webHidden/>
              </w:rPr>
              <w:fldChar w:fldCharType="begin"/>
            </w:r>
            <w:r w:rsidR="00085E8E">
              <w:rPr>
                <w:noProof/>
                <w:webHidden/>
              </w:rPr>
              <w:instrText xml:space="preserve"> PAGEREF _Toc89014790 \h </w:instrText>
            </w:r>
            <w:r w:rsidR="00085E8E">
              <w:rPr>
                <w:noProof/>
                <w:webHidden/>
              </w:rPr>
            </w:r>
            <w:r w:rsidR="00085E8E">
              <w:rPr>
                <w:noProof/>
                <w:webHidden/>
              </w:rPr>
              <w:fldChar w:fldCharType="separate"/>
            </w:r>
            <w:r w:rsidR="00085E8E">
              <w:rPr>
                <w:noProof/>
                <w:webHidden/>
              </w:rPr>
              <w:t>2</w:t>
            </w:r>
            <w:r w:rsidR="00085E8E">
              <w:rPr>
                <w:noProof/>
                <w:webHidden/>
              </w:rPr>
              <w:fldChar w:fldCharType="end"/>
            </w:r>
          </w:hyperlink>
        </w:p>
        <w:p w14:paraId="3277C6D7" w14:textId="180BB7D5" w:rsidR="00085E8E" w:rsidRDefault="002A39F2">
          <w:pPr>
            <w:pStyle w:val="Sisluet2"/>
            <w:tabs>
              <w:tab w:val="right" w:leader="dot" w:pos="9628"/>
            </w:tabs>
            <w:rPr>
              <w:rFonts w:eastAsiaTheme="minorEastAsia" w:cstheme="minorBidi"/>
              <w:b w:val="0"/>
              <w:bCs w:val="0"/>
              <w:noProof/>
              <w:lang w:eastAsia="fi-FI"/>
            </w:rPr>
          </w:pPr>
          <w:hyperlink w:anchor="_Toc89014791" w:history="1">
            <w:r w:rsidR="00085E8E" w:rsidRPr="00B563AA">
              <w:rPr>
                <w:rStyle w:val="Hyperlinkki"/>
                <w:noProof/>
              </w:rPr>
              <w:t>3.1     Sopimuksen sisältö ja irtisanominen</w:t>
            </w:r>
            <w:r w:rsidR="00085E8E">
              <w:rPr>
                <w:noProof/>
                <w:webHidden/>
              </w:rPr>
              <w:tab/>
            </w:r>
            <w:r w:rsidR="00085E8E">
              <w:rPr>
                <w:noProof/>
                <w:webHidden/>
              </w:rPr>
              <w:fldChar w:fldCharType="begin"/>
            </w:r>
            <w:r w:rsidR="00085E8E">
              <w:rPr>
                <w:noProof/>
                <w:webHidden/>
              </w:rPr>
              <w:instrText xml:space="preserve"> PAGEREF _Toc89014791 \h </w:instrText>
            </w:r>
            <w:r w:rsidR="00085E8E">
              <w:rPr>
                <w:noProof/>
                <w:webHidden/>
              </w:rPr>
            </w:r>
            <w:r w:rsidR="00085E8E">
              <w:rPr>
                <w:noProof/>
                <w:webHidden/>
              </w:rPr>
              <w:fldChar w:fldCharType="separate"/>
            </w:r>
            <w:r w:rsidR="00085E8E">
              <w:rPr>
                <w:noProof/>
                <w:webHidden/>
              </w:rPr>
              <w:t>2</w:t>
            </w:r>
            <w:r w:rsidR="00085E8E">
              <w:rPr>
                <w:noProof/>
                <w:webHidden/>
              </w:rPr>
              <w:fldChar w:fldCharType="end"/>
            </w:r>
          </w:hyperlink>
        </w:p>
        <w:p w14:paraId="3813F275" w14:textId="5EAD5BDB" w:rsidR="00085E8E" w:rsidRDefault="002A39F2">
          <w:pPr>
            <w:pStyle w:val="Sisluet2"/>
            <w:tabs>
              <w:tab w:val="right" w:leader="dot" w:pos="9628"/>
            </w:tabs>
            <w:rPr>
              <w:rFonts w:eastAsiaTheme="minorEastAsia" w:cstheme="minorBidi"/>
              <w:b w:val="0"/>
              <w:bCs w:val="0"/>
              <w:noProof/>
              <w:lang w:eastAsia="fi-FI"/>
            </w:rPr>
          </w:pPr>
          <w:hyperlink w:anchor="_Toc89014792" w:history="1">
            <w:r w:rsidR="00085E8E" w:rsidRPr="00B563AA">
              <w:rPr>
                <w:rStyle w:val="Hyperlinkki"/>
                <w:noProof/>
              </w:rPr>
              <w:t>3.2     Palvelukerran peruutus</w:t>
            </w:r>
            <w:r w:rsidR="00085E8E">
              <w:rPr>
                <w:noProof/>
                <w:webHidden/>
              </w:rPr>
              <w:tab/>
            </w:r>
            <w:r w:rsidR="00085E8E">
              <w:rPr>
                <w:noProof/>
                <w:webHidden/>
              </w:rPr>
              <w:fldChar w:fldCharType="begin"/>
            </w:r>
            <w:r w:rsidR="00085E8E">
              <w:rPr>
                <w:noProof/>
                <w:webHidden/>
              </w:rPr>
              <w:instrText xml:space="preserve"> PAGEREF _Toc89014792 \h </w:instrText>
            </w:r>
            <w:r w:rsidR="00085E8E">
              <w:rPr>
                <w:noProof/>
                <w:webHidden/>
              </w:rPr>
            </w:r>
            <w:r w:rsidR="00085E8E">
              <w:rPr>
                <w:noProof/>
                <w:webHidden/>
              </w:rPr>
              <w:fldChar w:fldCharType="separate"/>
            </w:r>
            <w:r w:rsidR="00085E8E">
              <w:rPr>
                <w:noProof/>
                <w:webHidden/>
              </w:rPr>
              <w:t>3</w:t>
            </w:r>
            <w:r w:rsidR="00085E8E">
              <w:rPr>
                <w:noProof/>
                <w:webHidden/>
              </w:rPr>
              <w:fldChar w:fldCharType="end"/>
            </w:r>
          </w:hyperlink>
        </w:p>
        <w:p w14:paraId="70494FDD" w14:textId="68EF3DEB" w:rsidR="00085E8E" w:rsidRDefault="002A39F2">
          <w:pPr>
            <w:pStyle w:val="Sisluet2"/>
            <w:tabs>
              <w:tab w:val="right" w:leader="dot" w:pos="9628"/>
            </w:tabs>
            <w:rPr>
              <w:rFonts w:eastAsiaTheme="minorEastAsia" w:cstheme="minorBidi"/>
              <w:b w:val="0"/>
              <w:bCs w:val="0"/>
              <w:noProof/>
              <w:lang w:eastAsia="fi-FI"/>
            </w:rPr>
          </w:pPr>
          <w:hyperlink w:anchor="_Toc89014793" w:history="1">
            <w:r w:rsidR="00085E8E" w:rsidRPr="00B563AA">
              <w:rPr>
                <w:rStyle w:val="Hyperlinkki"/>
                <w:noProof/>
              </w:rPr>
              <w:t>3.3     Palvelun virhe, oikaisu ja hyvitys</w:t>
            </w:r>
            <w:r w:rsidR="00085E8E">
              <w:rPr>
                <w:noProof/>
                <w:webHidden/>
              </w:rPr>
              <w:tab/>
            </w:r>
            <w:r w:rsidR="00085E8E">
              <w:rPr>
                <w:noProof/>
                <w:webHidden/>
              </w:rPr>
              <w:fldChar w:fldCharType="begin"/>
            </w:r>
            <w:r w:rsidR="00085E8E">
              <w:rPr>
                <w:noProof/>
                <w:webHidden/>
              </w:rPr>
              <w:instrText xml:space="preserve"> PAGEREF _Toc89014793 \h </w:instrText>
            </w:r>
            <w:r w:rsidR="00085E8E">
              <w:rPr>
                <w:noProof/>
                <w:webHidden/>
              </w:rPr>
            </w:r>
            <w:r w:rsidR="00085E8E">
              <w:rPr>
                <w:noProof/>
                <w:webHidden/>
              </w:rPr>
              <w:fldChar w:fldCharType="separate"/>
            </w:r>
            <w:r w:rsidR="00085E8E">
              <w:rPr>
                <w:noProof/>
                <w:webHidden/>
              </w:rPr>
              <w:t>3</w:t>
            </w:r>
            <w:r w:rsidR="00085E8E">
              <w:rPr>
                <w:noProof/>
                <w:webHidden/>
              </w:rPr>
              <w:fldChar w:fldCharType="end"/>
            </w:r>
          </w:hyperlink>
        </w:p>
        <w:p w14:paraId="4789B790" w14:textId="3018C145" w:rsidR="00085E8E" w:rsidRDefault="002A39F2">
          <w:pPr>
            <w:pStyle w:val="Sisluet2"/>
            <w:tabs>
              <w:tab w:val="right" w:leader="dot" w:pos="9628"/>
            </w:tabs>
            <w:rPr>
              <w:rFonts w:eastAsiaTheme="minorEastAsia" w:cstheme="minorBidi"/>
              <w:b w:val="0"/>
              <w:bCs w:val="0"/>
              <w:noProof/>
              <w:lang w:eastAsia="fi-FI"/>
            </w:rPr>
          </w:pPr>
          <w:hyperlink w:anchor="_Toc89014794" w:history="1">
            <w:r w:rsidR="00085E8E" w:rsidRPr="00B563AA">
              <w:rPr>
                <w:rStyle w:val="Hyperlinkki"/>
                <w:noProof/>
              </w:rPr>
              <w:t>3.4    Sopimuksen purku ja vahingon korvaus</w:t>
            </w:r>
            <w:r w:rsidR="00085E8E">
              <w:rPr>
                <w:noProof/>
                <w:webHidden/>
              </w:rPr>
              <w:tab/>
            </w:r>
            <w:r w:rsidR="00085E8E">
              <w:rPr>
                <w:noProof/>
                <w:webHidden/>
              </w:rPr>
              <w:fldChar w:fldCharType="begin"/>
            </w:r>
            <w:r w:rsidR="00085E8E">
              <w:rPr>
                <w:noProof/>
                <w:webHidden/>
              </w:rPr>
              <w:instrText xml:space="preserve"> PAGEREF _Toc89014794 \h </w:instrText>
            </w:r>
            <w:r w:rsidR="00085E8E">
              <w:rPr>
                <w:noProof/>
                <w:webHidden/>
              </w:rPr>
            </w:r>
            <w:r w:rsidR="00085E8E">
              <w:rPr>
                <w:noProof/>
                <w:webHidden/>
              </w:rPr>
              <w:fldChar w:fldCharType="separate"/>
            </w:r>
            <w:r w:rsidR="00085E8E">
              <w:rPr>
                <w:noProof/>
                <w:webHidden/>
              </w:rPr>
              <w:t>4</w:t>
            </w:r>
            <w:r w:rsidR="00085E8E">
              <w:rPr>
                <w:noProof/>
                <w:webHidden/>
              </w:rPr>
              <w:fldChar w:fldCharType="end"/>
            </w:r>
          </w:hyperlink>
        </w:p>
        <w:p w14:paraId="0953E6E8" w14:textId="639B6DF8" w:rsidR="00085E8E" w:rsidRDefault="002A39F2">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795" w:history="1">
            <w:r w:rsidR="00085E8E" w:rsidRPr="00B563AA">
              <w:rPr>
                <w:rStyle w:val="Hyperlinkki"/>
                <w:noProof/>
                <w:lang w:eastAsia="fi-FI"/>
              </w:rPr>
              <w:t>4</w:t>
            </w:r>
            <w:r w:rsidR="00085E8E">
              <w:rPr>
                <w:rFonts w:eastAsiaTheme="minorEastAsia" w:cstheme="minorBidi"/>
                <w:b w:val="0"/>
                <w:bCs w:val="0"/>
                <w:i w:val="0"/>
                <w:iCs w:val="0"/>
                <w:noProof/>
                <w:sz w:val="22"/>
                <w:szCs w:val="22"/>
                <w:lang w:eastAsia="fi-FI"/>
              </w:rPr>
              <w:tab/>
            </w:r>
            <w:r w:rsidR="00085E8E" w:rsidRPr="00B563AA">
              <w:rPr>
                <w:rStyle w:val="Hyperlinkki"/>
                <w:noProof/>
                <w:lang w:eastAsia="fi-FI"/>
              </w:rPr>
              <w:t>Palvelun sisältö- ja laatuvaatimukset</w:t>
            </w:r>
            <w:r w:rsidR="00085E8E">
              <w:rPr>
                <w:noProof/>
                <w:webHidden/>
              </w:rPr>
              <w:tab/>
            </w:r>
            <w:r w:rsidR="00085E8E">
              <w:rPr>
                <w:noProof/>
                <w:webHidden/>
              </w:rPr>
              <w:fldChar w:fldCharType="begin"/>
            </w:r>
            <w:r w:rsidR="00085E8E">
              <w:rPr>
                <w:noProof/>
                <w:webHidden/>
              </w:rPr>
              <w:instrText xml:space="preserve"> PAGEREF _Toc89014795 \h </w:instrText>
            </w:r>
            <w:r w:rsidR="00085E8E">
              <w:rPr>
                <w:noProof/>
                <w:webHidden/>
              </w:rPr>
            </w:r>
            <w:r w:rsidR="00085E8E">
              <w:rPr>
                <w:noProof/>
                <w:webHidden/>
              </w:rPr>
              <w:fldChar w:fldCharType="separate"/>
            </w:r>
            <w:r w:rsidR="00085E8E">
              <w:rPr>
                <w:noProof/>
                <w:webHidden/>
              </w:rPr>
              <w:t>4</w:t>
            </w:r>
            <w:r w:rsidR="00085E8E">
              <w:rPr>
                <w:noProof/>
                <w:webHidden/>
              </w:rPr>
              <w:fldChar w:fldCharType="end"/>
            </w:r>
          </w:hyperlink>
        </w:p>
        <w:p w14:paraId="72CE12B8" w14:textId="74B87766" w:rsidR="00085E8E" w:rsidRDefault="002A39F2">
          <w:pPr>
            <w:pStyle w:val="Sisluet2"/>
            <w:tabs>
              <w:tab w:val="right" w:leader="dot" w:pos="9628"/>
            </w:tabs>
            <w:rPr>
              <w:rFonts w:eastAsiaTheme="minorEastAsia" w:cstheme="minorBidi"/>
              <w:b w:val="0"/>
              <w:bCs w:val="0"/>
              <w:noProof/>
              <w:lang w:eastAsia="fi-FI"/>
            </w:rPr>
          </w:pPr>
          <w:hyperlink w:anchor="_Toc89014796" w:history="1">
            <w:r w:rsidR="00085E8E" w:rsidRPr="00B563AA">
              <w:rPr>
                <w:rStyle w:val="Hyperlinkki"/>
                <w:noProof/>
              </w:rPr>
              <w:t>4.1    Yleiset sisältövaatimukset</w:t>
            </w:r>
            <w:r w:rsidR="00085E8E">
              <w:rPr>
                <w:noProof/>
                <w:webHidden/>
              </w:rPr>
              <w:tab/>
            </w:r>
            <w:r w:rsidR="00085E8E">
              <w:rPr>
                <w:noProof/>
                <w:webHidden/>
              </w:rPr>
              <w:fldChar w:fldCharType="begin"/>
            </w:r>
            <w:r w:rsidR="00085E8E">
              <w:rPr>
                <w:noProof/>
                <w:webHidden/>
              </w:rPr>
              <w:instrText xml:space="preserve"> PAGEREF _Toc89014796 \h </w:instrText>
            </w:r>
            <w:r w:rsidR="00085E8E">
              <w:rPr>
                <w:noProof/>
                <w:webHidden/>
              </w:rPr>
            </w:r>
            <w:r w:rsidR="00085E8E">
              <w:rPr>
                <w:noProof/>
                <w:webHidden/>
              </w:rPr>
              <w:fldChar w:fldCharType="separate"/>
            </w:r>
            <w:r w:rsidR="00085E8E">
              <w:rPr>
                <w:noProof/>
                <w:webHidden/>
              </w:rPr>
              <w:t>4</w:t>
            </w:r>
            <w:r w:rsidR="00085E8E">
              <w:rPr>
                <w:noProof/>
                <w:webHidden/>
              </w:rPr>
              <w:fldChar w:fldCharType="end"/>
            </w:r>
          </w:hyperlink>
        </w:p>
        <w:p w14:paraId="66B0FEC6" w14:textId="1339111D" w:rsidR="00085E8E" w:rsidRDefault="002A39F2">
          <w:pPr>
            <w:pStyle w:val="Sisluet2"/>
            <w:tabs>
              <w:tab w:val="right" w:leader="dot" w:pos="9628"/>
            </w:tabs>
            <w:rPr>
              <w:rFonts w:eastAsiaTheme="minorEastAsia" w:cstheme="minorBidi"/>
              <w:b w:val="0"/>
              <w:bCs w:val="0"/>
              <w:noProof/>
              <w:lang w:eastAsia="fi-FI"/>
            </w:rPr>
          </w:pPr>
          <w:hyperlink w:anchor="_Toc89014797" w:history="1">
            <w:r w:rsidR="00085E8E" w:rsidRPr="00B563AA">
              <w:rPr>
                <w:rStyle w:val="Hyperlinkki"/>
                <w:noProof/>
              </w:rPr>
              <w:t>4.2    Palvelun sisältö</w:t>
            </w:r>
            <w:r w:rsidR="00085E8E">
              <w:rPr>
                <w:noProof/>
                <w:webHidden/>
              </w:rPr>
              <w:tab/>
            </w:r>
            <w:r w:rsidR="00085E8E">
              <w:rPr>
                <w:noProof/>
                <w:webHidden/>
              </w:rPr>
              <w:fldChar w:fldCharType="begin"/>
            </w:r>
            <w:r w:rsidR="00085E8E">
              <w:rPr>
                <w:noProof/>
                <w:webHidden/>
              </w:rPr>
              <w:instrText xml:space="preserve"> PAGEREF _Toc89014797 \h </w:instrText>
            </w:r>
            <w:r w:rsidR="00085E8E">
              <w:rPr>
                <w:noProof/>
                <w:webHidden/>
              </w:rPr>
            </w:r>
            <w:r w:rsidR="00085E8E">
              <w:rPr>
                <w:noProof/>
                <w:webHidden/>
              </w:rPr>
              <w:fldChar w:fldCharType="separate"/>
            </w:r>
            <w:r w:rsidR="00085E8E">
              <w:rPr>
                <w:noProof/>
                <w:webHidden/>
              </w:rPr>
              <w:t>5</w:t>
            </w:r>
            <w:r w:rsidR="00085E8E">
              <w:rPr>
                <w:noProof/>
                <w:webHidden/>
              </w:rPr>
              <w:fldChar w:fldCharType="end"/>
            </w:r>
          </w:hyperlink>
        </w:p>
        <w:p w14:paraId="2F2ADB5B" w14:textId="41ABA25C" w:rsidR="00085E8E" w:rsidRDefault="002A39F2">
          <w:pPr>
            <w:pStyle w:val="Sisluet2"/>
            <w:tabs>
              <w:tab w:val="right" w:leader="dot" w:pos="9628"/>
            </w:tabs>
            <w:rPr>
              <w:rFonts w:eastAsiaTheme="minorEastAsia" w:cstheme="minorBidi"/>
              <w:b w:val="0"/>
              <w:bCs w:val="0"/>
              <w:noProof/>
              <w:lang w:eastAsia="fi-FI"/>
            </w:rPr>
          </w:pPr>
          <w:hyperlink w:anchor="_Toc89014798" w:history="1">
            <w:r w:rsidR="00085E8E" w:rsidRPr="00B563AA">
              <w:rPr>
                <w:rStyle w:val="Hyperlinkki"/>
                <w:noProof/>
              </w:rPr>
              <w:t>4.3     Palveluntuottajan henkilöstön pätevyysvaatimukset</w:t>
            </w:r>
            <w:r w:rsidR="00085E8E">
              <w:rPr>
                <w:noProof/>
                <w:webHidden/>
              </w:rPr>
              <w:tab/>
            </w:r>
            <w:r w:rsidR="00085E8E">
              <w:rPr>
                <w:noProof/>
                <w:webHidden/>
              </w:rPr>
              <w:fldChar w:fldCharType="begin"/>
            </w:r>
            <w:r w:rsidR="00085E8E">
              <w:rPr>
                <w:noProof/>
                <w:webHidden/>
              </w:rPr>
              <w:instrText xml:space="preserve"> PAGEREF _Toc89014798 \h </w:instrText>
            </w:r>
            <w:r w:rsidR="00085E8E">
              <w:rPr>
                <w:noProof/>
                <w:webHidden/>
              </w:rPr>
            </w:r>
            <w:r w:rsidR="00085E8E">
              <w:rPr>
                <w:noProof/>
                <w:webHidden/>
              </w:rPr>
              <w:fldChar w:fldCharType="separate"/>
            </w:r>
            <w:r w:rsidR="00085E8E">
              <w:rPr>
                <w:noProof/>
                <w:webHidden/>
              </w:rPr>
              <w:t>5</w:t>
            </w:r>
            <w:r w:rsidR="00085E8E">
              <w:rPr>
                <w:noProof/>
                <w:webHidden/>
              </w:rPr>
              <w:fldChar w:fldCharType="end"/>
            </w:r>
          </w:hyperlink>
        </w:p>
        <w:p w14:paraId="1A2DFB57" w14:textId="169208FA" w:rsidR="00085E8E" w:rsidRDefault="002A39F2">
          <w:pPr>
            <w:pStyle w:val="Sisluet2"/>
            <w:tabs>
              <w:tab w:val="right" w:leader="dot" w:pos="9628"/>
            </w:tabs>
            <w:rPr>
              <w:rFonts w:eastAsiaTheme="minorEastAsia" w:cstheme="minorBidi"/>
              <w:b w:val="0"/>
              <w:bCs w:val="0"/>
              <w:noProof/>
              <w:lang w:eastAsia="fi-FI"/>
            </w:rPr>
          </w:pPr>
          <w:hyperlink w:anchor="_Toc89014799" w:history="1">
            <w:r w:rsidR="00085E8E" w:rsidRPr="00B563AA">
              <w:rPr>
                <w:rStyle w:val="Hyperlinkki"/>
                <w:noProof/>
              </w:rPr>
              <w:t>4.4   Palvelun laatuvaatimukset ja laadunhallinta</w:t>
            </w:r>
            <w:r w:rsidR="00085E8E">
              <w:rPr>
                <w:noProof/>
                <w:webHidden/>
              </w:rPr>
              <w:tab/>
            </w:r>
            <w:r w:rsidR="00085E8E">
              <w:rPr>
                <w:noProof/>
                <w:webHidden/>
              </w:rPr>
              <w:fldChar w:fldCharType="begin"/>
            </w:r>
            <w:r w:rsidR="00085E8E">
              <w:rPr>
                <w:noProof/>
                <w:webHidden/>
              </w:rPr>
              <w:instrText xml:space="preserve"> PAGEREF _Toc89014799 \h </w:instrText>
            </w:r>
            <w:r w:rsidR="00085E8E">
              <w:rPr>
                <w:noProof/>
                <w:webHidden/>
              </w:rPr>
            </w:r>
            <w:r w:rsidR="00085E8E">
              <w:rPr>
                <w:noProof/>
                <w:webHidden/>
              </w:rPr>
              <w:fldChar w:fldCharType="separate"/>
            </w:r>
            <w:r w:rsidR="00085E8E">
              <w:rPr>
                <w:noProof/>
                <w:webHidden/>
              </w:rPr>
              <w:t>6</w:t>
            </w:r>
            <w:r w:rsidR="00085E8E">
              <w:rPr>
                <w:noProof/>
                <w:webHidden/>
              </w:rPr>
              <w:fldChar w:fldCharType="end"/>
            </w:r>
          </w:hyperlink>
        </w:p>
        <w:p w14:paraId="711004CE" w14:textId="14BCDD01" w:rsidR="00085E8E" w:rsidRDefault="002A39F2">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800" w:history="1">
            <w:r w:rsidR="00085E8E" w:rsidRPr="00B563AA">
              <w:rPr>
                <w:rStyle w:val="Hyperlinkki"/>
                <w:rFonts w:eastAsia="Arial"/>
                <w:noProof/>
              </w:rPr>
              <w:t>5</w:t>
            </w:r>
            <w:r w:rsidR="00085E8E">
              <w:rPr>
                <w:rFonts w:eastAsiaTheme="minorEastAsia" w:cstheme="minorBidi"/>
                <w:b w:val="0"/>
                <w:bCs w:val="0"/>
                <w:i w:val="0"/>
                <w:iCs w:val="0"/>
                <w:noProof/>
                <w:sz w:val="22"/>
                <w:szCs w:val="22"/>
                <w:lang w:eastAsia="fi-FI"/>
              </w:rPr>
              <w:tab/>
            </w:r>
            <w:r w:rsidR="00085E8E" w:rsidRPr="00B563AA">
              <w:rPr>
                <w:rStyle w:val="Hyperlinkki"/>
                <w:rFonts w:eastAsia="Arial"/>
                <w:noProof/>
              </w:rPr>
              <w:t>Palveluntuottajaksi hakeutuminen</w:t>
            </w:r>
            <w:r w:rsidR="00085E8E">
              <w:rPr>
                <w:noProof/>
                <w:webHidden/>
              </w:rPr>
              <w:tab/>
            </w:r>
            <w:r w:rsidR="00085E8E">
              <w:rPr>
                <w:noProof/>
                <w:webHidden/>
              </w:rPr>
              <w:fldChar w:fldCharType="begin"/>
            </w:r>
            <w:r w:rsidR="00085E8E">
              <w:rPr>
                <w:noProof/>
                <w:webHidden/>
              </w:rPr>
              <w:instrText xml:space="preserve"> PAGEREF _Toc89014800 \h </w:instrText>
            </w:r>
            <w:r w:rsidR="00085E8E">
              <w:rPr>
                <w:noProof/>
                <w:webHidden/>
              </w:rPr>
            </w:r>
            <w:r w:rsidR="00085E8E">
              <w:rPr>
                <w:noProof/>
                <w:webHidden/>
              </w:rPr>
              <w:fldChar w:fldCharType="separate"/>
            </w:r>
            <w:r w:rsidR="00085E8E">
              <w:rPr>
                <w:noProof/>
                <w:webHidden/>
              </w:rPr>
              <w:t>7</w:t>
            </w:r>
            <w:r w:rsidR="00085E8E">
              <w:rPr>
                <w:noProof/>
                <w:webHidden/>
              </w:rPr>
              <w:fldChar w:fldCharType="end"/>
            </w:r>
          </w:hyperlink>
        </w:p>
        <w:p w14:paraId="0E9548A0" w14:textId="4B25F5FD" w:rsidR="00085E8E" w:rsidRDefault="002A39F2">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801" w:history="1">
            <w:r w:rsidR="00085E8E" w:rsidRPr="00B563AA">
              <w:rPr>
                <w:rStyle w:val="Hyperlinkki"/>
                <w:noProof/>
              </w:rPr>
              <w:t>6</w:t>
            </w:r>
            <w:r w:rsidR="00085E8E">
              <w:rPr>
                <w:rFonts w:eastAsiaTheme="minorEastAsia" w:cstheme="minorBidi"/>
                <w:b w:val="0"/>
                <w:bCs w:val="0"/>
                <w:i w:val="0"/>
                <w:iCs w:val="0"/>
                <w:noProof/>
                <w:sz w:val="22"/>
                <w:szCs w:val="22"/>
                <w:lang w:eastAsia="fi-FI"/>
              </w:rPr>
              <w:tab/>
            </w:r>
            <w:r w:rsidR="00085E8E" w:rsidRPr="00B563AA">
              <w:rPr>
                <w:rStyle w:val="Hyperlinkki"/>
                <w:noProof/>
              </w:rPr>
              <w:t>Palveluntuottajan hyväksymisen peruuttaminen</w:t>
            </w:r>
            <w:r w:rsidR="00085E8E">
              <w:rPr>
                <w:noProof/>
                <w:webHidden/>
              </w:rPr>
              <w:tab/>
            </w:r>
            <w:r w:rsidR="00085E8E">
              <w:rPr>
                <w:noProof/>
                <w:webHidden/>
              </w:rPr>
              <w:fldChar w:fldCharType="begin"/>
            </w:r>
            <w:r w:rsidR="00085E8E">
              <w:rPr>
                <w:noProof/>
                <w:webHidden/>
              </w:rPr>
              <w:instrText xml:space="preserve"> PAGEREF _Toc89014801 \h </w:instrText>
            </w:r>
            <w:r w:rsidR="00085E8E">
              <w:rPr>
                <w:noProof/>
                <w:webHidden/>
              </w:rPr>
            </w:r>
            <w:r w:rsidR="00085E8E">
              <w:rPr>
                <w:noProof/>
                <w:webHidden/>
              </w:rPr>
              <w:fldChar w:fldCharType="separate"/>
            </w:r>
            <w:r w:rsidR="00085E8E">
              <w:rPr>
                <w:noProof/>
                <w:webHidden/>
              </w:rPr>
              <w:t>7</w:t>
            </w:r>
            <w:r w:rsidR="00085E8E">
              <w:rPr>
                <w:noProof/>
                <w:webHidden/>
              </w:rPr>
              <w:fldChar w:fldCharType="end"/>
            </w:r>
          </w:hyperlink>
        </w:p>
        <w:p w14:paraId="100FEA49" w14:textId="1A059A1D" w:rsidR="00085E8E" w:rsidRDefault="002A39F2">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802" w:history="1">
            <w:r w:rsidR="00085E8E" w:rsidRPr="00B563AA">
              <w:rPr>
                <w:rStyle w:val="Hyperlinkki"/>
                <w:noProof/>
              </w:rPr>
              <w:t>7</w:t>
            </w:r>
            <w:r w:rsidR="00085E8E">
              <w:rPr>
                <w:rFonts w:eastAsiaTheme="minorEastAsia" w:cstheme="minorBidi"/>
                <w:b w:val="0"/>
                <w:bCs w:val="0"/>
                <w:i w:val="0"/>
                <w:iCs w:val="0"/>
                <w:noProof/>
                <w:sz w:val="22"/>
                <w:szCs w:val="22"/>
                <w:lang w:eastAsia="fi-FI"/>
              </w:rPr>
              <w:tab/>
            </w:r>
            <w:r w:rsidR="00085E8E" w:rsidRPr="00B563AA">
              <w:rPr>
                <w:rStyle w:val="Hyperlinkki"/>
                <w:noProof/>
              </w:rPr>
              <w:t>Palveluntuottajalta vaaditut palvelukohtaiset liitteet</w:t>
            </w:r>
            <w:r w:rsidR="00085E8E">
              <w:rPr>
                <w:noProof/>
                <w:webHidden/>
              </w:rPr>
              <w:tab/>
            </w:r>
            <w:r w:rsidR="00085E8E">
              <w:rPr>
                <w:noProof/>
                <w:webHidden/>
              </w:rPr>
              <w:fldChar w:fldCharType="begin"/>
            </w:r>
            <w:r w:rsidR="00085E8E">
              <w:rPr>
                <w:noProof/>
                <w:webHidden/>
              </w:rPr>
              <w:instrText xml:space="preserve"> PAGEREF _Toc89014802 \h </w:instrText>
            </w:r>
            <w:r w:rsidR="00085E8E">
              <w:rPr>
                <w:noProof/>
                <w:webHidden/>
              </w:rPr>
            </w:r>
            <w:r w:rsidR="00085E8E">
              <w:rPr>
                <w:noProof/>
                <w:webHidden/>
              </w:rPr>
              <w:fldChar w:fldCharType="separate"/>
            </w:r>
            <w:r w:rsidR="00085E8E">
              <w:rPr>
                <w:noProof/>
                <w:webHidden/>
              </w:rPr>
              <w:t>7</w:t>
            </w:r>
            <w:r w:rsidR="00085E8E">
              <w:rPr>
                <w:noProof/>
                <w:webHidden/>
              </w:rPr>
              <w:fldChar w:fldCharType="end"/>
            </w:r>
          </w:hyperlink>
        </w:p>
        <w:p w14:paraId="73173585" w14:textId="366D1B8B" w:rsidR="00CF24C8" w:rsidRDefault="00085E8E" w:rsidP="4FD3AD00">
          <w:pPr>
            <w:pStyle w:val="Sisluet1"/>
            <w:tabs>
              <w:tab w:val="right" w:leader="dot" w:pos="9630"/>
              <w:tab w:val="left" w:pos="390"/>
            </w:tabs>
            <w:rPr>
              <w:rFonts w:eastAsia="Calibri"/>
              <w:noProof/>
              <w:szCs w:val="20"/>
              <w:lang w:eastAsia="fi-FI"/>
            </w:rPr>
          </w:pPr>
          <w:r>
            <w:rPr>
              <w:rFonts w:eastAsia="Calibri"/>
              <w:noProof/>
              <w:szCs w:val="20"/>
              <w:lang w:eastAsia="fi-FI"/>
            </w:rPr>
            <w:fldChar w:fldCharType="end"/>
          </w:r>
        </w:p>
      </w:sdtContent>
    </w:sdt>
    <w:p w14:paraId="5954611A" w14:textId="6AF67456" w:rsidR="48C55423" w:rsidRDefault="48C55423" w:rsidP="4FD3AD00">
      <w:pPr>
        <w:pStyle w:val="Sisluet1"/>
        <w:tabs>
          <w:tab w:val="right" w:leader="dot" w:pos="9630"/>
        </w:tabs>
        <w:rPr>
          <w:rFonts w:eastAsia="Calibri"/>
        </w:rPr>
      </w:pPr>
    </w:p>
    <w:p w14:paraId="3F40EE94" w14:textId="55D972F9" w:rsidR="0067509A" w:rsidRDefault="0067509A" w:rsidP="55D6AC51">
      <w:pPr>
        <w:pStyle w:val="Sisluet1"/>
        <w:tabs>
          <w:tab w:val="right" w:leader="dot" w:pos="9630"/>
          <w:tab w:val="left" w:pos="390"/>
        </w:tabs>
        <w:rPr>
          <w:rStyle w:val="Hyperlinkki"/>
          <w:noProof/>
          <w:lang w:eastAsia="fi-FI"/>
        </w:rPr>
      </w:pPr>
    </w:p>
    <w:p w14:paraId="7C7C3572" w14:textId="323147EB" w:rsidR="00C96061" w:rsidRPr="007E5A7F" w:rsidRDefault="00C96061" w:rsidP="007E5A7F"/>
    <w:p w14:paraId="441B466F" w14:textId="77777777" w:rsidR="004411A3" w:rsidRDefault="004411A3" w:rsidP="007E5A7F"/>
    <w:p w14:paraId="0CB13E47" w14:textId="77777777" w:rsidR="000F18ED" w:rsidRDefault="007E5A7F" w:rsidP="007E5A7F">
      <w:pPr>
        <w:sectPr w:rsidR="000F18ED" w:rsidSect="000F18ED">
          <w:pgSz w:w="11906" w:h="16838"/>
          <w:pgMar w:top="1417" w:right="1134" w:bottom="1417" w:left="1134" w:header="709" w:footer="709" w:gutter="0"/>
          <w:pgNumType w:start="1"/>
          <w:cols w:space="708"/>
          <w:titlePg/>
          <w:docGrid w:linePitch="360"/>
        </w:sectPr>
      </w:pPr>
      <w:r w:rsidRPr="007E5A7F">
        <w:br w:type="page"/>
      </w:r>
    </w:p>
    <w:p w14:paraId="6569D914" w14:textId="724CF072" w:rsidR="00C96061" w:rsidRPr="007E5A7F" w:rsidRDefault="00C96061" w:rsidP="007E5A7F"/>
    <w:p w14:paraId="28B9BC6B" w14:textId="77777777" w:rsidR="00C96061" w:rsidRPr="007E5A7F" w:rsidRDefault="00DA7454" w:rsidP="006D6699">
      <w:pPr>
        <w:pStyle w:val="Otsikko1"/>
      </w:pPr>
      <w:bookmarkStart w:id="1" w:name="_Toc89014784"/>
      <w:r>
        <w:t>Asiakkaat ja palvelusetelin myöntäminen</w:t>
      </w:r>
      <w:bookmarkEnd w:id="1"/>
    </w:p>
    <w:p w14:paraId="787E1AC7" w14:textId="6500ECAF" w:rsidR="00C96061" w:rsidRPr="006D6699" w:rsidRDefault="006D6699" w:rsidP="006D6699">
      <w:pPr>
        <w:pStyle w:val="Otsikko2"/>
      </w:pPr>
      <w:bookmarkStart w:id="2" w:name="_Toc89014785"/>
      <w:r>
        <w:t xml:space="preserve">1.1     </w:t>
      </w:r>
      <w:r w:rsidR="00DA7454">
        <w:t>Palvelusetelijärjestelmän piiriin kuuluvat asiakkaat</w:t>
      </w:r>
      <w:bookmarkEnd w:id="2"/>
    </w:p>
    <w:p w14:paraId="3E863740" w14:textId="272992B7" w:rsidR="4FD3AD00" w:rsidRDefault="4FD3AD00" w:rsidP="4FD3AD00">
      <w:pPr>
        <w:rPr>
          <w:rFonts w:eastAsia="Calibri"/>
          <w:szCs w:val="20"/>
        </w:rPr>
      </w:pPr>
    </w:p>
    <w:p w14:paraId="18D63031" w14:textId="19AEFCD2" w:rsidR="00C96061" w:rsidRPr="007E5A7F" w:rsidRDefault="00D31DCA" w:rsidP="007E5A7F">
      <w:r w:rsidRPr="007E5A7F">
        <w:t xml:space="preserve">Omaishoidon tuella tarkoitetaan omaishoidon tuesta annetun lain 2 §:n mukaan vanhuksen, vammaisen tai sairaan henkilön kotona tapahtuvan hoidon tai muun huolenpidon turvaamiseksi annettavaa hoitopalkkiota ja palveluja, jotka määritellään hoidettavan </w:t>
      </w:r>
      <w:r w:rsidRPr="00A14AF7">
        <w:t>palvelusuunnitelmassa.</w:t>
      </w:r>
      <w:r w:rsidRPr="007E5A7F">
        <w:t xml:space="preserve"> </w:t>
      </w:r>
      <w:r w:rsidR="00DA7454" w:rsidRPr="007E5A7F">
        <w:t xml:space="preserve">Omaishoidon tukea </w:t>
      </w:r>
      <w:r w:rsidR="00DA7454" w:rsidRPr="00A14AF7">
        <w:t xml:space="preserve">voidaan </w:t>
      </w:r>
      <w:r w:rsidR="0059477A" w:rsidRPr="00A14AF7">
        <w:t>myöntää</w:t>
      </w:r>
      <w:r w:rsidR="00DA7454" w:rsidRPr="007E5A7F">
        <w:t xml:space="preserve">, jos henkilö alentuneen toimintakyvyn, sairauden, vamman tai muun vastaavanlaisen syyn vuoksi tarvitsee hoitoa tai muuta huolenpitoa. </w:t>
      </w:r>
    </w:p>
    <w:p w14:paraId="6A578438" w14:textId="39DC9D89" w:rsidR="00AD3F5E" w:rsidRDefault="00DA7454" w:rsidP="007E5A7F">
      <w:r>
        <w:t>Kaupungin kanssa sopimuksen tehneellä omaishoitajalla on oikeus pitää vapaata vähintään kaksi vuorokautta sellaista kalenterikuukautta kohti, jonka aikana hän on yhtäjaksoisesti tai vähäisin keskeytyksin sidottu hoitoon ympärivuorokautisesti tai jatkuvasti päivittäin. Tässä sääntökirjassa tarkoitettu palveluseteli on asiakkaan itse valitsema lakisääteisen lomituksen vaihtoehto, missä tuottaja saa laskuttaa asiakkaalta omavastuuosuuden aina kun toteutuneita hoitojaksoja kertyy yhteensä 12 tuntia (tämä vastaa aina yhtä lakisääteisen lomituksen vapaavuorokautta). Palveluseteli on vaihtoehto kaupungin omana palveluna tai ostopalveluna järjestämälle lyhytaikaiselle hoi</w:t>
      </w:r>
      <w:r w:rsidR="15F7E965">
        <w:t>to</w:t>
      </w:r>
      <w:r>
        <w:t xml:space="preserve">paikalle. </w:t>
      </w:r>
    </w:p>
    <w:p w14:paraId="6C0390DA" w14:textId="46500422" w:rsidR="00C96061" w:rsidRPr="007E5A7F" w:rsidRDefault="00AD3F5E" w:rsidP="007E5A7F">
      <w:r w:rsidRPr="00A14AF7">
        <w:rPr>
          <w:rFonts w:cs="Arial"/>
          <w:color w:val="000000"/>
          <w:lang w:eastAsia="fi-FI"/>
        </w:rPr>
        <w:t>Asiakkaat ovat yli 65 –vuotiaita monisairaita/muistisairaita. He voivat olla myös alle 65 –vuotiaita, jos heillä on diagnosoitu muistisairaus, joka aiheuttaa palveluntarvetta</w:t>
      </w:r>
      <w:r w:rsidR="00A14AF7">
        <w:rPr>
          <w:rFonts w:cs="Arial"/>
          <w:color w:val="000000"/>
          <w:lang w:eastAsia="fi-FI"/>
        </w:rPr>
        <w:t>.</w:t>
      </w:r>
    </w:p>
    <w:p w14:paraId="5FD8FF38" w14:textId="3C630170" w:rsidR="00C96061" w:rsidRPr="006D6699" w:rsidRDefault="00B05B7C" w:rsidP="006D6699">
      <w:pPr>
        <w:pStyle w:val="Otsikko2"/>
      </w:pPr>
      <w:bookmarkStart w:id="3" w:name="_Toc89014786"/>
      <w:r>
        <w:t>1</w:t>
      </w:r>
      <w:r w:rsidR="006D6699">
        <w:t xml:space="preserve">.2     </w:t>
      </w:r>
      <w:r w:rsidR="00DA7454">
        <w:t>Palvelusetelin myöntäminen ja vastaanottaminen</w:t>
      </w:r>
      <w:bookmarkEnd w:id="3"/>
    </w:p>
    <w:p w14:paraId="3FC312C0" w14:textId="49BED8C4" w:rsidR="4FD3AD00" w:rsidRDefault="4FD3AD00" w:rsidP="4FD3AD00">
      <w:pPr>
        <w:rPr>
          <w:rFonts w:eastAsia="Calibri"/>
          <w:szCs w:val="20"/>
        </w:rPr>
      </w:pPr>
    </w:p>
    <w:p w14:paraId="65610497" w14:textId="019EA433" w:rsidR="00C96061" w:rsidRPr="007E5A7F" w:rsidRDefault="00DA7454" w:rsidP="46FA0863">
      <w:pPr>
        <w:spacing w:line="257" w:lineRule="auto"/>
      </w:pPr>
      <w:r>
        <w:t xml:space="preserve">Omaishoidon tuen kotiin annettavan hoidon palveluseteliä voivat hakea kaupungin kanssa sopimuksen tehneet omaishoitajat. </w:t>
      </w:r>
      <w:r w:rsidR="00D64F67">
        <w:t>Oman alueen Helppi</w:t>
      </w:r>
      <w:r w:rsidR="00CF24C8">
        <w:t>S</w:t>
      </w:r>
      <w:r w:rsidR="00D64F67">
        <w:t xml:space="preserve">eniorin asiakasohjaaja </w:t>
      </w:r>
      <w:r>
        <w:t>kertoo asiakkaalle tai hänen omaiselleen palvelusetelin käytöstä, lomitusvaihtoehdoista ja</w:t>
      </w:r>
      <w:r w:rsidR="657944BF">
        <w:t xml:space="preserve"> </w:t>
      </w:r>
      <w:r>
        <w:t xml:space="preserve">palveluntuottajista.   </w:t>
      </w:r>
    </w:p>
    <w:p w14:paraId="22C3E348" w14:textId="7DCED9A2" w:rsidR="00C96061" w:rsidRPr="007E5A7F" w:rsidRDefault="3CDBC6AF" w:rsidP="46FA0863">
      <w:pPr>
        <w:spacing w:line="257" w:lineRule="auto"/>
      </w:pPr>
      <w:r w:rsidRPr="00F17FAE">
        <w:rPr>
          <w:rFonts w:eastAsia="Arial" w:cs="Arial"/>
          <w:color w:val="000000" w:themeColor="text1"/>
          <w:szCs w:val="20"/>
        </w:rPr>
        <w:t>Asiakasohjaaja tekee</w:t>
      </w:r>
      <w:r w:rsidRPr="00F17FAE">
        <w:rPr>
          <w:rFonts w:eastAsia="Calibri" w:cs="Arial"/>
          <w:szCs w:val="20"/>
        </w:rPr>
        <w:t xml:space="preserve"> palvelusetelipäätöksen, joka on voimassa toistaiseksi, ellei ole erityistä syytä tehdä päätös määräaikaiseksi. Palveluseteli tehdään pääsääntöisesti myös toistaiseksi voimassa olevaksi</w:t>
      </w:r>
      <w:r w:rsidRPr="46FA0863">
        <w:rPr>
          <w:rFonts w:ascii="Calibri" w:eastAsia="Calibri" w:hAnsi="Calibri" w:cs="Calibri"/>
          <w:sz w:val="22"/>
        </w:rPr>
        <w:t>.</w:t>
      </w:r>
      <w:r w:rsidRPr="46FA0863">
        <w:rPr>
          <w:rFonts w:eastAsia="Arial" w:cs="Arial"/>
          <w:color w:val="000000" w:themeColor="text1"/>
          <w:szCs w:val="20"/>
        </w:rPr>
        <w:t xml:space="preserve"> </w:t>
      </w:r>
    </w:p>
    <w:p w14:paraId="4FF31620" w14:textId="77777777" w:rsidR="00C96061" w:rsidRPr="007E5A7F" w:rsidRDefault="00DA7454" w:rsidP="007E5A7F">
      <w:pPr>
        <w:rPr>
          <w:iCs/>
        </w:rPr>
      </w:pPr>
      <w:r w:rsidRPr="007E5A7F">
        <w:t xml:space="preserve">Palveluseteli ja päätös lähetetään asiakkaalle. Tarvittaessa asiakkaalle tulostetaan lista kaupungin hyväksymistä palveluntuottajista, joista hän voi valita itselleen sopivan palveluntuottajan.  </w:t>
      </w:r>
      <w:r w:rsidRPr="007E5A7F">
        <w:rPr>
          <w:iCs/>
        </w:rPr>
        <w:t xml:space="preserve">Hyväksytyt tuottajat näkyvät myös osoitteessa </w:t>
      </w:r>
      <w:hyperlink r:id="rId13" w:history="1">
        <w:r w:rsidRPr="007E5A7F">
          <w:rPr>
            <w:rStyle w:val="Hyperlinkki"/>
            <w:iCs/>
          </w:rPr>
          <w:t>https://palse.fi</w:t>
        </w:r>
      </w:hyperlink>
      <w:r w:rsidRPr="007E5A7F">
        <w:rPr>
          <w:iCs/>
        </w:rPr>
        <w:t>.</w:t>
      </w:r>
    </w:p>
    <w:p w14:paraId="3BA4A2B7" w14:textId="3C3F2F06" w:rsidR="00C96061" w:rsidRDefault="00DA7454" w:rsidP="007E5A7F">
      <w:r w:rsidRPr="007E5A7F">
        <w:t>Asiakas sopii palveluntuottajan kanssa lakisääteisen vapaan aikaisen hoidon ajankohdasta. Asiakas antaa valitsemalleen tuottajalle palvelusetelin numeron sekä tuottajan varmenteen.</w:t>
      </w:r>
    </w:p>
    <w:p w14:paraId="5EFBC8FA" w14:textId="51B9C942" w:rsidR="00CF24C8" w:rsidRPr="007E5A7F" w:rsidRDefault="00CF24C8" w:rsidP="007E5A7F">
      <w:r>
        <w:t>Kun asiakas on valinnut itselleen sopivan palveluntuottajan, tekevät palveluntuottaja ja asiakas keskenään palvelusopimuksen.</w:t>
      </w:r>
    </w:p>
    <w:p w14:paraId="36031F32" w14:textId="5709101D" w:rsidR="00C96061" w:rsidRPr="007E5A7F" w:rsidRDefault="00DA7454" w:rsidP="007E5A7F">
      <w:r w:rsidRPr="007E5A7F">
        <w:t xml:space="preserve">Palveluseteliä voi käyttää vain sääntökirjassa määritettyyn omaishoidon tuen kotiin annettavaan hoitoon ja toteutuksessa noudatetaan myöntämispäätöksessä mainittuja </w:t>
      </w:r>
      <w:r w:rsidR="00D64F67" w:rsidRPr="00A14AF7">
        <w:t>tunti</w:t>
      </w:r>
      <w:r w:rsidRPr="007E5A7F">
        <w:t>määriä ja määräaikaa.</w:t>
      </w:r>
    </w:p>
    <w:p w14:paraId="30D09D67" w14:textId="77777777" w:rsidR="00C96061" w:rsidRPr="007E5A7F" w:rsidRDefault="00DA7454" w:rsidP="007E5A7F">
      <w:pPr>
        <w:pStyle w:val="Otsikko1"/>
      </w:pPr>
      <w:bookmarkStart w:id="4" w:name="_Toc292364037"/>
      <w:bookmarkStart w:id="5" w:name="_Toc89014787"/>
      <w:r>
        <w:t>Palveluseteli</w:t>
      </w:r>
      <w:bookmarkEnd w:id="4"/>
      <w:r>
        <w:t>n arvo</w:t>
      </w:r>
      <w:bookmarkEnd w:id="5"/>
      <w:r>
        <w:t xml:space="preserve"> </w:t>
      </w:r>
    </w:p>
    <w:p w14:paraId="4E3342E5" w14:textId="7B714954" w:rsidR="00C96061" w:rsidRPr="008479C1" w:rsidRDefault="0068532C" w:rsidP="006D6699">
      <w:pPr>
        <w:pStyle w:val="Otsikko2"/>
      </w:pPr>
      <w:bookmarkStart w:id="6" w:name="_Toc89014788"/>
      <w:r>
        <w:t xml:space="preserve">2.1   </w:t>
      </w:r>
      <w:r w:rsidR="006D6699">
        <w:t xml:space="preserve">  </w:t>
      </w:r>
      <w:r w:rsidR="00DA7454">
        <w:t>Palvelusetelin arvo ja omavastuuosuus</w:t>
      </w:r>
      <w:bookmarkEnd w:id="6"/>
    </w:p>
    <w:p w14:paraId="1F9A3A2A" w14:textId="19318FD2" w:rsidR="00C96061" w:rsidRPr="007E5A7F" w:rsidRDefault="00DA7454" w:rsidP="007E5A7F">
      <w:r w:rsidRPr="007E5A7F">
        <w:lastRenderedPageBreak/>
        <w:t>Palvelusetelin arvo on 34 €/tunti. Palveluseteleitä voidaan myöntää asiakkaan vapaapäiväoikeuden mukaisesti yhteensä joko 24 tuntia tai 36 tuntia kuukaudessa asiakkaan valitsemissa jaksoissa. Muita lisiä ei palveluseteliä käytettäessä makseta.</w:t>
      </w:r>
      <w:r w:rsidR="00597C7F">
        <w:t xml:space="preserve"> </w:t>
      </w:r>
      <w:r w:rsidR="00597C7F" w:rsidRPr="00A14AF7">
        <w:t>Palveluseteli</w:t>
      </w:r>
      <w:r w:rsidR="002510F1" w:rsidRPr="00A14AF7">
        <w:t xml:space="preserve"> on voimassa toistaiseksi tai se on määräaikainen ja voimassaoloaika näkyy</w:t>
      </w:r>
      <w:r w:rsidR="00597C7F" w:rsidRPr="00A14AF7">
        <w:t xml:space="preserve"> palvelusetelissä.</w:t>
      </w:r>
    </w:p>
    <w:p w14:paraId="3D9C3BF2" w14:textId="1AEEC259" w:rsidR="004958C3" w:rsidRDefault="00DA7454" w:rsidP="007E5A7F">
      <w:r>
        <w:t>Asiakkaan omavastuuosuus vahvistetaan joka toinen vuosi indeksikorotuksen mukaisesti. Vuonna 202</w:t>
      </w:r>
      <w:r w:rsidR="5C4BC844">
        <w:t>1</w:t>
      </w:r>
      <w:r w:rsidR="001350A9">
        <w:t xml:space="preserve"> </w:t>
      </w:r>
      <w:r w:rsidR="00597C7F">
        <w:t xml:space="preserve">vahvistettu </w:t>
      </w:r>
      <w:r>
        <w:t>asiakkaan omavastuuosuus o</w:t>
      </w:r>
      <w:r w:rsidR="001350A9">
        <w:t xml:space="preserve">n </w:t>
      </w:r>
      <w:r w:rsidR="00F17FAE">
        <w:t>11,40 €/vrk.</w:t>
      </w:r>
    </w:p>
    <w:p w14:paraId="35BB2D53" w14:textId="2DB49871" w:rsidR="00C96061" w:rsidRPr="007E5A7F" w:rsidRDefault="00597C7F" w:rsidP="007E5A7F">
      <w:r>
        <w:t xml:space="preserve">Palvelusetelin omavastuuosuus ei kerrytä sosiaalihuollon maksukattoa. </w:t>
      </w:r>
      <w:r w:rsidR="00DA7454">
        <w:t xml:space="preserve">Omaishoidon asiakkaiden tulot tai varallisuus eivät vaikuta palvelusetelin arvoon. Palveluntuottaja saa kunnalta palvelusetelin arvon sekä perii asiakkaalta omavastuuosuuden. Tuottaja saa laskuttaa omavastuuosuuden asiakkaalta aina, kun hoitojaksoja kertyy yhteensä 12 tuntia. Poikkeuksena on tilanne, jossa asiakas pitää hänelle myönnetyt tunnit yhtenä jaksona yhden vuorokauden aikana, jolloin voidaan periä vain 1 asiakkaan omavastuuosuus.  Palvelusetelin arvosta päättää Helsingin kaupungin sosiaali- ja terveyslautakunta.   </w:t>
      </w:r>
    </w:p>
    <w:p w14:paraId="3A7CFCCB" w14:textId="5CECA32A" w:rsidR="00C96061" w:rsidRPr="007E5A7F" w:rsidRDefault="46EC3444" w:rsidP="7520D439">
      <w:r w:rsidRPr="7520D439">
        <w:rPr>
          <w:rFonts w:eastAsia="Arial" w:cs="Arial"/>
          <w:color w:val="000000" w:themeColor="text1"/>
          <w:szCs w:val="20"/>
        </w:rPr>
        <w:t xml:space="preserve">Lakisääteisten vapaiden vanhenemisaika on 12 kk niiden kertymisestä. Esimerkiksi helmikuulta kertyneet vapaapäivät vanhenevat seuraavan vuoden tammikuun loppuun mennessä. </w:t>
      </w:r>
      <w:r w:rsidRPr="7520D439">
        <w:rPr>
          <w:rFonts w:eastAsia="Arial" w:cs="Arial"/>
          <w:szCs w:val="20"/>
        </w:rPr>
        <w:t xml:space="preserve"> </w:t>
      </w:r>
    </w:p>
    <w:p w14:paraId="2442E029" w14:textId="5DE55591" w:rsidR="00C96061" w:rsidRPr="007E5A7F" w:rsidRDefault="00DA7454" w:rsidP="7520D439">
      <w:r>
        <w:t>Mikäli asiakas käyttää palveluja enemmän kuin mihin hänellä on oikeus, jäävät mahdolliset ylitykset asiakkaan itsensä maksettaviksi.</w:t>
      </w:r>
    </w:p>
    <w:p w14:paraId="1B4CC618" w14:textId="01904F3D" w:rsidR="0068532C" w:rsidRDefault="0068532C" w:rsidP="4FD3AD00">
      <w:pPr>
        <w:pStyle w:val="Otsikko2"/>
      </w:pPr>
      <w:bookmarkStart w:id="7" w:name="_Toc292364041"/>
      <w:bookmarkStart w:id="8" w:name="_Toc89014789"/>
      <w:r>
        <w:t>2.2</w:t>
      </w:r>
      <w:r w:rsidR="004D0777">
        <w:t xml:space="preserve">     </w:t>
      </w:r>
      <w:r w:rsidR="006815DA">
        <w:t>Laskutus</w:t>
      </w:r>
      <w:bookmarkEnd w:id="7"/>
      <w:bookmarkEnd w:id="8"/>
    </w:p>
    <w:p w14:paraId="6BE40C89" w14:textId="0296AE04" w:rsidR="4FD3AD00" w:rsidRDefault="4FD3AD00" w:rsidP="4FD3AD00">
      <w:pPr>
        <w:rPr>
          <w:rFonts w:eastAsia="Calibri"/>
          <w:szCs w:val="20"/>
        </w:rPr>
      </w:pPr>
    </w:p>
    <w:p w14:paraId="53BE3459" w14:textId="778D6562" w:rsidR="006815DA" w:rsidRDefault="006815DA" w:rsidP="00A14AF7">
      <w:pPr>
        <w:pStyle w:val="paragraph"/>
        <w:spacing w:before="0" w:beforeAutospacing="0" w:after="0" w:afterAutospacing="0"/>
        <w:ind w:left="645"/>
        <w:jc w:val="both"/>
        <w:textAlignment w:val="baseline"/>
        <w:rPr>
          <w:rFonts w:ascii="Arial" w:hAnsi="Arial" w:cs="Arial"/>
          <w:sz w:val="20"/>
          <w:szCs w:val="20"/>
        </w:rPr>
      </w:pPr>
      <w:r w:rsidRPr="00A14AF7">
        <w:rPr>
          <w:rFonts w:ascii="Arial" w:hAnsi="Arial" w:cs="Arial"/>
          <w:sz w:val="20"/>
          <w:szCs w:val="20"/>
        </w:rPr>
        <w:t>Palvelusetelin perusteella palveluntuottaja laskuttaa kaupunkia enintään palvelusetelin arvon mukaisesti.</w:t>
      </w:r>
    </w:p>
    <w:p w14:paraId="067753C5" w14:textId="77777777" w:rsidR="00A14AF7" w:rsidRPr="00A14AF7" w:rsidRDefault="00A14AF7" w:rsidP="00A14AF7">
      <w:pPr>
        <w:pStyle w:val="paragraph"/>
        <w:spacing w:before="0" w:beforeAutospacing="0" w:after="0" w:afterAutospacing="0"/>
        <w:ind w:left="645"/>
        <w:jc w:val="both"/>
        <w:textAlignment w:val="baseline"/>
        <w:rPr>
          <w:rFonts w:ascii="Arial" w:hAnsi="Arial" w:cs="Arial"/>
          <w:strike/>
          <w:color w:val="FF0000"/>
          <w:sz w:val="20"/>
          <w:szCs w:val="20"/>
        </w:rPr>
      </w:pPr>
    </w:p>
    <w:p w14:paraId="40214FC9" w14:textId="4AB3E4BD" w:rsidR="00653D97" w:rsidRPr="00A14AF7" w:rsidRDefault="00653D97" w:rsidP="48481092">
      <w:pPr>
        <w:pStyle w:val="paragraph"/>
        <w:spacing w:before="0" w:beforeAutospacing="0" w:after="0" w:afterAutospacing="0"/>
        <w:ind w:left="645"/>
        <w:jc w:val="both"/>
        <w:rPr>
          <w:rFonts w:eastAsia="Calibri"/>
          <w:color w:val="FF0000"/>
          <w:sz w:val="20"/>
          <w:szCs w:val="20"/>
        </w:rPr>
      </w:pPr>
      <w:r w:rsidRPr="33E614A6">
        <w:rPr>
          <w:rFonts w:ascii="Arial" w:hAnsi="Arial" w:cs="Arial"/>
          <w:sz w:val="20"/>
          <w:szCs w:val="20"/>
        </w:rPr>
        <w:t>Perutuilta hoitojaksoilta ei makseta palveluseteliosuutta</w:t>
      </w:r>
      <w:r w:rsidR="006F6444" w:rsidRPr="33E614A6">
        <w:rPr>
          <w:rFonts w:ascii="Arial" w:hAnsi="Arial" w:cs="Arial"/>
          <w:sz w:val="20"/>
          <w:szCs w:val="20"/>
        </w:rPr>
        <w:t>, mikä asiakas on perunut ne vähintään 24 tuntia ennen hoitojakson alkua</w:t>
      </w:r>
      <w:r w:rsidR="006F6444" w:rsidRPr="33E614A6">
        <w:rPr>
          <w:rFonts w:ascii="Arial" w:hAnsi="Arial" w:cs="Arial"/>
          <w:color w:val="FF0000"/>
          <w:sz w:val="20"/>
          <w:szCs w:val="20"/>
        </w:rPr>
        <w:t>.</w:t>
      </w:r>
      <w:r w:rsidR="1D55E455" w:rsidRPr="33E614A6">
        <w:rPr>
          <w:rFonts w:ascii="Arial" w:hAnsi="Arial" w:cs="Arial"/>
          <w:color w:val="FF0000"/>
          <w:sz w:val="20"/>
          <w:szCs w:val="20"/>
        </w:rPr>
        <w:t xml:space="preserve"> </w:t>
      </w:r>
      <w:r w:rsidR="1D55E455" w:rsidRPr="33E614A6">
        <w:rPr>
          <w:rStyle w:val="normaltextrun"/>
          <w:rFonts w:ascii="Arial" w:eastAsiaTheme="majorEastAsia" w:hAnsi="Arial" w:cs="Arial"/>
          <w:sz w:val="20"/>
          <w:szCs w:val="20"/>
        </w:rPr>
        <w:t> Palveluseteliosuus voidaan laskuttaa kunnalta peruuntuneen hoitojakson ensimmäiseltä päivältä tilattujen tuntien mukaisesti (enintään 12 tuntia), mikäli peruutus on tapahtunut alle 24 tunti</w:t>
      </w:r>
      <w:r w:rsidR="00A14AF7" w:rsidRPr="33E614A6">
        <w:rPr>
          <w:rStyle w:val="normaltextrun"/>
          <w:rFonts w:ascii="Arial" w:eastAsiaTheme="majorEastAsia" w:hAnsi="Arial" w:cs="Arial"/>
          <w:sz w:val="20"/>
          <w:szCs w:val="20"/>
        </w:rPr>
        <w:t>a ennen hoitojakson alkamista. </w:t>
      </w:r>
      <w:r w:rsidR="3FF936AE" w:rsidRPr="33E614A6">
        <w:rPr>
          <w:rStyle w:val="normaltextrun"/>
          <w:rFonts w:ascii="Arial" w:eastAsiaTheme="majorEastAsia" w:hAnsi="Arial" w:cs="Arial"/>
          <w:sz w:val="20"/>
          <w:szCs w:val="20"/>
        </w:rPr>
        <w:t xml:space="preserve">Asiakkaalta ei </w:t>
      </w:r>
      <w:r w:rsidR="00CF24C8">
        <w:rPr>
          <w:rStyle w:val="normaltextrun"/>
          <w:rFonts w:ascii="Arial" w:eastAsiaTheme="majorEastAsia" w:hAnsi="Arial" w:cs="Arial"/>
          <w:sz w:val="20"/>
          <w:szCs w:val="20"/>
        </w:rPr>
        <w:t xml:space="preserve">tällöin </w:t>
      </w:r>
      <w:r w:rsidR="3FF936AE" w:rsidRPr="33E614A6">
        <w:rPr>
          <w:rStyle w:val="normaltextrun"/>
          <w:rFonts w:ascii="Arial" w:eastAsiaTheme="majorEastAsia" w:hAnsi="Arial" w:cs="Arial"/>
          <w:sz w:val="20"/>
          <w:szCs w:val="20"/>
        </w:rPr>
        <w:t>laskuteta omavastuuosuutta.</w:t>
      </w:r>
    </w:p>
    <w:p w14:paraId="42EB27CD" w14:textId="5AA39183" w:rsidR="006815DA" w:rsidRPr="007E5A7F" w:rsidRDefault="006815DA" w:rsidP="006815DA">
      <w:r w:rsidRPr="007E5A7F">
        <w:t>Tuottaja merkitsee sähköisen järjestelmään jokaisen toteutuneen hoitokerran aloitus- ja lopetusajan</w:t>
      </w:r>
      <w:r w:rsidR="2F4D39C4" w:rsidRPr="007E5A7F">
        <w:t xml:space="preserve"> 15 minuutin tarkkuudella</w:t>
      </w:r>
      <w:r w:rsidRPr="007E5A7F">
        <w:t xml:space="preserve"> (esim. 10</w:t>
      </w:r>
      <w:r w:rsidR="004958C3">
        <w:t>:</w:t>
      </w:r>
      <w:r w:rsidRPr="007E5A7F">
        <w:t>15</w:t>
      </w:r>
      <w:r w:rsidR="00DF387A">
        <w:softHyphen/>
      </w:r>
      <w:r w:rsidR="004D17C8">
        <w:t>–</w:t>
      </w:r>
      <w:r w:rsidRPr="007E5A7F">
        <w:t>21</w:t>
      </w:r>
      <w:r w:rsidR="004958C3">
        <w:t>:</w:t>
      </w:r>
      <w:r w:rsidRPr="007E5A7F">
        <w:t xml:space="preserve">30). </w:t>
      </w:r>
      <w:r w:rsidR="00CF24C8">
        <w:t>Ohjeistukset laskutukseen ja palvelutapahtumien kirjaamiseen löytyvät sähköisestä palvelusetelijärjestelmästä.</w:t>
      </w:r>
    </w:p>
    <w:p w14:paraId="70A03EA9" w14:textId="05A9762A" w:rsidR="00165916" w:rsidRDefault="00DA7454" w:rsidP="00A14AF7">
      <w:pPr>
        <w:rPr>
          <w:lang w:eastAsia="fi-FI"/>
        </w:rPr>
      </w:pPr>
      <w:r>
        <w:t>Hoidettava voi halutessaan hankkia lisäpalveluja palveluntuottajalta omakustanteisesti.</w:t>
      </w:r>
      <w:r w:rsidR="007E5A7F">
        <w:t xml:space="preserve"> </w:t>
      </w:r>
      <w:r>
        <w:t>Tämä perustuu tuottajan ja asiakkaan väliseen sopimukseen.</w:t>
      </w:r>
      <w:r w:rsidR="0E94837D" w:rsidRPr="4C61CDD9">
        <w:rPr>
          <w:lang w:eastAsia="fi-FI"/>
        </w:rPr>
        <w:t xml:space="preserve"> Palveluntuottajalla ei ole laskutusoikeutta annetuista lisäpalveluista, jollei asiakas ole itse niitä nimenomaisesti tilannut.</w:t>
      </w:r>
      <w:bookmarkStart w:id="9" w:name="_Toc292364038"/>
      <w:r w:rsidR="00165916">
        <w:rPr>
          <w:lang w:eastAsia="fi-FI"/>
        </w:rPr>
        <w:t xml:space="preserve"> </w:t>
      </w:r>
    </w:p>
    <w:p w14:paraId="5126CD26" w14:textId="6A6D376B" w:rsidR="00953F72" w:rsidRDefault="00953F72" w:rsidP="00953F72">
      <w:pPr>
        <w:pStyle w:val="Otsikko1"/>
        <w:rPr>
          <w:lang w:eastAsia="fi-FI"/>
        </w:rPr>
      </w:pPr>
      <w:bookmarkStart w:id="10" w:name="_Toc89014790"/>
      <w:r w:rsidRPr="4FD3AD00">
        <w:rPr>
          <w:lang w:eastAsia="fi-FI"/>
        </w:rPr>
        <w:t>Sopimusehdot asiakkaan ja palveluntuottajan väliseen sopimukseen</w:t>
      </w:r>
      <w:bookmarkEnd w:id="10"/>
    </w:p>
    <w:p w14:paraId="760C3195" w14:textId="046B73B6" w:rsidR="00953F72" w:rsidRPr="00045FFD" w:rsidRDefault="004D0777" w:rsidP="004D0777">
      <w:pPr>
        <w:pStyle w:val="Otsikko2"/>
      </w:pPr>
      <w:bookmarkStart w:id="11" w:name="_Toc89014791"/>
      <w:r>
        <w:t xml:space="preserve">3.1     </w:t>
      </w:r>
      <w:r w:rsidR="00CD44D4">
        <w:t>Sopimuksen sisältö ja irtisanominen</w:t>
      </w:r>
      <w:bookmarkEnd w:id="11"/>
    </w:p>
    <w:p w14:paraId="54B5F62C" w14:textId="77777777" w:rsidR="00045FFD" w:rsidRPr="00045FFD" w:rsidRDefault="00045FFD" w:rsidP="00045FFD"/>
    <w:p w14:paraId="71D0B752" w14:textId="5A11A03F" w:rsidR="00537BA1" w:rsidRDefault="00F90161" w:rsidP="7A1FA77D">
      <w:pPr>
        <w:rPr>
          <w:rFonts w:eastAsia="Arial" w:cs="Arial"/>
          <w:color w:val="000000" w:themeColor="text1"/>
        </w:rPr>
      </w:pPr>
      <w:r w:rsidRPr="7A1FA77D">
        <w:rPr>
          <w:rFonts w:cs="Arial"/>
        </w:rPr>
        <w:t xml:space="preserve">Palveluntuottaja tekee asiakkaan tai hänen laillisen edustajansa kanssa kirjallisen sopimuksen, johon kirjataan palveluntuottajan </w:t>
      </w:r>
      <w:r w:rsidR="00165916" w:rsidRPr="7A1FA77D">
        <w:rPr>
          <w:rFonts w:cs="Arial"/>
        </w:rPr>
        <w:t>ja asiakkaan vastuut sekä velvollisuudet; sopimuksen muuttamisen ja irtisanomisen käytännöt sekä voimassaoloaika.</w:t>
      </w:r>
      <w:r w:rsidR="56DC472F" w:rsidRPr="7A1FA77D">
        <w:rPr>
          <w:rFonts w:cs="Arial"/>
        </w:rPr>
        <w:t xml:space="preserve"> Lisäksi sopimuksessa tai sen liitteessä on palvelun</w:t>
      </w:r>
      <w:r w:rsidR="00274FDE" w:rsidRPr="7A1FA77D">
        <w:rPr>
          <w:rFonts w:eastAsia="Arial" w:cs="Arial"/>
          <w:color w:val="000000" w:themeColor="text1"/>
        </w:rPr>
        <w:t xml:space="preserve"> toteuttamis</w:t>
      </w:r>
      <w:r w:rsidR="00FD6CB1" w:rsidRPr="7A1FA77D">
        <w:rPr>
          <w:rFonts w:eastAsia="Arial" w:cs="Arial"/>
          <w:color w:val="000000" w:themeColor="text1"/>
        </w:rPr>
        <w:t>suunnitelma</w:t>
      </w:r>
      <w:r w:rsidR="4E7E2AB2" w:rsidRPr="7A1FA77D">
        <w:rPr>
          <w:rFonts w:eastAsia="Arial" w:cs="Arial"/>
          <w:color w:val="000000" w:themeColor="text1"/>
        </w:rPr>
        <w:t>, jossa määritellään asiakkaan tarvitseman avun sisältö.</w:t>
      </w:r>
      <w:r w:rsidR="5019FB13" w:rsidRPr="7A1FA77D">
        <w:rPr>
          <w:rFonts w:eastAsia="Arial" w:cs="Arial"/>
          <w:color w:val="000000" w:themeColor="text1"/>
        </w:rPr>
        <w:t xml:space="preserve"> </w:t>
      </w:r>
      <w:r w:rsidR="00537BA1" w:rsidRPr="7A1FA77D">
        <w:rPr>
          <w:rFonts w:eastAsia="Arial" w:cs="Arial"/>
          <w:color w:val="000000" w:themeColor="text1"/>
        </w:rPr>
        <w:t>Tässä</w:t>
      </w:r>
      <w:r w:rsidR="00537BA1" w:rsidRPr="7A1FA77D">
        <w:rPr>
          <w:lang w:eastAsia="fi-FI"/>
        </w:rPr>
        <w:t xml:space="preserve"> on huomioitava erityisesti asiakkaalle muissa palveluissa tehty liikkumissopimus ja sen tavoitteet.</w:t>
      </w:r>
    </w:p>
    <w:p w14:paraId="18A1EDF5" w14:textId="26504E18" w:rsidR="00F90161" w:rsidRPr="00045FFD" w:rsidRDefault="00165916" w:rsidP="00045FFD">
      <w:pPr>
        <w:rPr>
          <w:rFonts w:eastAsia="Times New Roman" w:cs="Arial"/>
          <w:szCs w:val="20"/>
        </w:rPr>
      </w:pPr>
      <w:r w:rsidRPr="00045FFD">
        <w:rPr>
          <w:rFonts w:eastAsia="Times New Roman" w:cs="Arial"/>
          <w:szCs w:val="20"/>
        </w:rPr>
        <w:t>Sopimus tulee toimittaa tilaajalle (ikääntyneiden palvelut), mikäli tämä niin vaatii.</w:t>
      </w:r>
      <w:r w:rsidR="00953F72" w:rsidRPr="00045FFD">
        <w:rPr>
          <w:rFonts w:eastAsia="Times New Roman" w:cs="Arial"/>
          <w:szCs w:val="20"/>
        </w:rPr>
        <w:t xml:space="preserve"> </w:t>
      </w:r>
    </w:p>
    <w:p w14:paraId="3745F0E4" w14:textId="13A0BDE6" w:rsidR="00165916" w:rsidRPr="00045FFD" w:rsidRDefault="00165916" w:rsidP="00045FFD">
      <w:pPr>
        <w:rPr>
          <w:rFonts w:eastAsia="Times New Roman" w:cs="Arial"/>
          <w:szCs w:val="20"/>
          <w:lang w:eastAsia="fi-FI"/>
        </w:rPr>
      </w:pPr>
      <w:r w:rsidRPr="00045FFD">
        <w:rPr>
          <w:rFonts w:eastAsia="Times New Roman" w:cs="Arial"/>
          <w:szCs w:val="20"/>
          <w:lang w:eastAsia="fi-FI"/>
        </w:rPr>
        <w:lastRenderedPageBreak/>
        <w:t>Asiakkaan omavastuuosuuden laskutuksesta on sovittava ottaen huomioon myös erityistilanteet, kuten poissaolot. Sopimuksessa on sovittava myös poissaolosta ilmoittamisen käytännöistä (esim. asiakkaan sairastuessa). </w:t>
      </w:r>
    </w:p>
    <w:p w14:paraId="33C933FD" w14:textId="560F1C6F" w:rsidR="00743D7E" w:rsidRPr="00045FFD" w:rsidRDefault="00487556" w:rsidP="00045FFD">
      <w:pPr>
        <w:rPr>
          <w:rFonts w:cs="Arial"/>
          <w:szCs w:val="20"/>
        </w:rPr>
      </w:pPr>
      <w:r w:rsidRPr="00045FFD">
        <w:rPr>
          <w:rStyle w:val="normaltextrun"/>
          <w:rFonts w:eastAsiaTheme="majorEastAsia" w:cs="Arial"/>
          <w:szCs w:val="20"/>
        </w:rPr>
        <w:t> Asiakas määrittelee päätöksen/palvelusetelin mukaisesti tarvitsemansa palvelun. Tilauksen yhteydessä asiakas ja palveluntuottaja sopivat myös palvelun kestosta ja aikatauluista.</w:t>
      </w:r>
      <w:r w:rsidRPr="00045FFD">
        <w:rPr>
          <w:rStyle w:val="eop"/>
          <w:rFonts w:cs="Arial"/>
          <w:szCs w:val="20"/>
        </w:rPr>
        <w:t>  </w:t>
      </w:r>
    </w:p>
    <w:p w14:paraId="7DB94FE1" w14:textId="2613444B" w:rsidR="00487556" w:rsidRPr="00045FFD" w:rsidRDefault="00487556" w:rsidP="00045FFD">
      <w:pPr>
        <w:rPr>
          <w:rFonts w:eastAsiaTheme="majorEastAsia" w:cs="Arial"/>
          <w:szCs w:val="20"/>
        </w:rPr>
      </w:pPr>
      <w:r w:rsidRPr="00045FFD">
        <w:rPr>
          <w:rStyle w:val="normaltextrun"/>
          <w:rFonts w:eastAsiaTheme="majorEastAsia" w:cs="Arial"/>
          <w:szCs w:val="20"/>
        </w:rPr>
        <w:t xml:space="preserve">Palvelusopimus voidaan tehdä määräajaksi tai </w:t>
      </w:r>
      <w:r w:rsidR="00743D7E" w:rsidRPr="00045FFD">
        <w:rPr>
          <w:rStyle w:val="normaltextrun"/>
          <w:rFonts w:eastAsiaTheme="majorEastAsia" w:cs="Arial"/>
          <w:szCs w:val="20"/>
        </w:rPr>
        <w:t>toistaiseksi voimassa olevaksi</w:t>
      </w:r>
      <w:r w:rsidR="00165916" w:rsidRPr="00045FFD">
        <w:rPr>
          <w:rStyle w:val="normaltextrun"/>
          <w:rFonts w:eastAsiaTheme="majorEastAsia" w:cs="Arial"/>
          <w:szCs w:val="20"/>
        </w:rPr>
        <w:t>.</w:t>
      </w:r>
      <w:r w:rsidRPr="00045FFD">
        <w:rPr>
          <w:rStyle w:val="normaltextrun"/>
          <w:rFonts w:eastAsiaTheme="majorEastAsia" w:cs="Arial"/>
          <w:szCs w:val="20"/>
        </w:rPr>
        <w:t xml:space="preserve">  Määräaikainen sopimus päättyy ilman irtisanomista sopimukseen merkittynä päättymispäivänä tai se voidaan irtisanoa molemmin puolin. Irtisanomisaika on vähintään kaksi (2) viikkoa. </w:t>
      </w:r>
    </w:p>
    <w:p w14:paraId="493A6698" w14:textId="77777777" w:rsidR="00487556" w:rsidRPr="00045FFD" w:rsidRDefault="00487556" w:rsidP="00045FFD">
      <w:pPr>
        <w:rPr>
          <w:rFonts w:cs="Arial"/>
          <w:szCs w:val="20"/>
        </w:rPr>
      </w:pPr>
      <w:r w:rsidRPr="00045FFD">
        <w:rPr>
          <w:rStyle w:val="normaltextrun"/>
          <w:rFonts w:eastAsiaTheme="majorEastAsia" w:cs="Arial"/>
          <w:szCs w:val="20"/>
        </w:rPr>
        <w:t>Halutessaan asiakkaalla on oikeus vaihtaa palveluntuottajaa sovitun irtisanomisajan puitteissa.</w:t>
      </w:r>
      <w:r w:rsidRPr="00045FFD">
        <w:rPr>
          <w:rStyle w:val="eop"/>
          <w:rFonts w:cs="Arial"/>
          <w:szCs w:val="20"/>
        </w:rPr>
        <w:t> </w:t>
      </w:r>
    </w:p>
    <w:p w14:paraId="607EB8CC" w14:textId="77777777" w:rsidR="00487556" w:rsidRPr="00045FFD" w:rsidRDefault="00487556" w:rsidP="00045FFD">
      <w:pPr>
        <w:rPr>
          <w:rFonts w:cs="Arial"/>
          <w:sz w:val="18"/>
          <w:szCs w:val="18"/>
        </w:rPr>
      </w:pPr>
      <w:r w:rsidRPr="00045FFD">
        <w:rPr>
          <w:rStyle w:val="eop"/>
          <w:rFonts w:cs="Arial"/>
          <w:szCs w:val="20"/>
        </w:rPr>
        <w:t> </w:t>
      </w:r>
    </w:p>
    <w:p w14:paraId="7884534E" w14:textId="0F8628F2" w:rsidR="00487556" w:rsidRPr="004B37DB" w:rsidRDefault="00487556" w:rsidP="55D6AC51">
      <w:pPr>
        <w:pStyle w:val="Otsikko2"/>
        <w:rPr>
          <w:rStyle w:val="eop"/>
        </w:rPr>
      </w:pPr>
      <w:r w:rsidRPr="4FD3AD00">
        <w:rPr>
          <w:rStyle w:val="eop"/>
        </w:rPr>
        <w:t> </w:t>
      </w:r>
      <w:bookmarkStart w:id="12" w:name="_Toc89014792"/>
      <w:r w:rsidR="004D0777" w:rsidRPr="4FD3AD00">
        <w:rPr>
          <w:rStyle w:val="eop"/>
        </w:rPr>
        <w:t xml:space="preserve">3.2     </w:t>
      </w:r>
      <w:r w:rsidR="00F90161" w:rsidRPr="4FD3AD00">
        <w:rPr>
          <w:rStyle w:val="eop"/>
        </w:rPr>
        <w:t>Palvelukerran peruutus</w:t>
      </w:r>
      <w:bookmarkEnd w:id="12"/>
    </w:p>
    <w:p w14:paraId="3181BF46" w14:textId="77777777" w:rsidR="00743D7E" w:rsidRDefault="00743D7E" w:rsidP="00743D7E">
      <w:pPr>
        <w:pStyle w:val="paragraph"/>
        <w:spacing w:before="0" w:beforeAutospacing="0" w:after="0" w:afterAutospacing="0"/>
        <w:textAlignment w:val="baseline"/>
        <w:rPr>
          <w:rFonts w:ascii="Arial" w:hAnsi="Arial" w:cs="Arial"/>
          <w:color w:val="0070C0"/>
        </w:rPr>
      </w:pPr>
    </w:p>
    <w:p w14:paraId="3A0572F5" w14:textId="74241376" w:rsidR="00F90161" w:rsidRDefault="00487556" w:rsidP="00F76794">
      <w:pPr>
        <w:rPr>
          <w:rStyle w:val="normaltextrun"/>
          <w:rFonts w:eastAsiaTheme="majorEastAsia" w:cs="Arial"/>
          <w:szCs w:val="20"/>
        </w:rPr>
      </w:pPr>
      <w:r w:rsidRPr="00743D7E">
        <w:rPr>
          <w:rStyle w:val="normaltextrun"/>
          <w:rFonts w:eastAsiaTheme="majorEastAsia" w:cs="Arial"/>
          <w:szCs w:val="20"/>
        </w:rPr>
        <w:t>Palveluntuottaja voi yksipuolisesti peruuttaa sovitun palvelukerran viimeistään seitsemän (7) päivää ennen palvelun tuottamisen sovittua alkamisaikaa. Palveluntuottajan tulee ilmoittaa asiakkaalle heidän keskinäisen sopimuksensa mukaisesti peruutuksesta. Muissa tilanteissa palveluntuottaja tiedottaa palvelun toteuttamisen esteestä asiakkaalle heti, kun se on palveluntuottajan tiedossa ja sopii korvaavasta palvelusta asiakkaan kanssa.</w:t>
      </w:r>
    </w:p>
    <w:p w14:paraId="205582BB" w14:textId="4CEF890A" w:rsidR="00DB7D12" w:rsidRPr="00743D7E" w:rsidRDefault="00DB7D12" w:rsidP="00F76794">
      <w:pPr>
        <w:rPr>
          <w:sz w:val="18"/>
          <w:szCs w:val="18"/>
        </w:rPr>
      </w:pPr>
      <w:r w:rsidRPr="00743D7E">
        <w:rPr>
          <w:rStyle w:val="normaltextrun"/>
          <w:rFonts w:eastAsiaTheme="majorEastAsia" w:cs="Arial"/>
          <w:szCs w:val="20"/>
        </w:rPr>
        <w:t>Asiakas voi peruuttaa ennalta sovitun hoitojakson ilmoittamalla palveluntuottajalle peruutuksesta viimeistään 24 tuntia ennen hoitojakson alkamista. Kunta ei maksa näistä perutuista tapahtumista. </w:t>
      </w:r>
      <w:r w:rsidRPr="00743D7E">
        <w:rPr>
          <w:rStyle w:val="eop"/>
          <w:rFonts w:cs="Arial"/>
          <w:szCs w:val="20"/>
        </w:rPr>
        <w:t> </w:t>
      </w:r>
    </w:p>
    <w:p w14:paraId="30D0766F" w14:textId="7C02B0DE" w:rsidR="00DB7D12" w:rsidRPr="00F76794" w:rsidRDefault="00DB7D12" w:rsidP="00F76794">
      <w:pPr>
        <w:rPr>
          <w:rStyle w:val="normaltextrun"/>
          <w:sz w:val="18"/>
          <w:szCs w:val="18"/>
        </w:rPr>
      </w:pPr>
      <w:r w:rsidRPr="620A9DF2">
        <w:rPr>
          <w:rStyle w:val="normaltextrun"/>
          <w:rFonts w:eastAsiaTheme="majorEastAsia" w:cs="Arial"/>
          <w:szCs w:val="20"/>
        </w:rPr>
        <w:t>Palveluntuottajalla on velvollisuus ilmoittaa kunnalle, jos asiakas jättää toistuvasti perumatta sovitut palvelukerrat. Asiakkaan tulee ilmoittaa yllättävästä tapahtumasta, kuten sairaalahoitoon joutumisesta johtuvasta peruuntumisesta välittömästi tai heti, kun se on mahdollista.</w:t>
      </w:r>
    </w:p>
    <w:p w14:paraId="07582ADD" w14:textId="5B3F0135" w:rsidR="00DB7D12" w:rsidRPr="00D07A94" w:rsidRDefault="00DB7D12" w:rsidP="00F76794">
      <w:pPr>
        <w:rPr>
          <w:sz w:val="18"/>
          <w:szCs w:val="18"/>
        </w:rPr>
      </w:pPr>
      <w:r w:rsidRPr="620A9DF2">
        <w:rPr>
          <w:rStyle w:val="normaltextrun"/>
          <w:rFonts w:eastAsiaTheme="majorEastAsia" w:cs="Arial"/>
          <w:szCs w:val="20"/>
        </w:rPr>
        <w:t>Palvelun peruutukseksi ei katsota vähäisiä ja asiakkaan sekä palveluntuottajan yhdessä sopimia muutoksia palvelun toteuttamisen sisällössä ja aikatauluissa. </w:t>
      </w:r>
      <w:r w:rsidRPr="620A9DF2">
        <w:rPr>
          <w:rStyle w:val="eop"/>
          <w:rFonts w:cs="Arial"/>
          <w:szCs w:val="20"/>
        </w:rPr>
        <w:t> </w:t>
      </w:r>
    </w:p>
    <w:p w14:paraId="5B881954" w14:textId="77777777" w:rsidR="00487556" w:rsidRPr="00D07A94" w:rsidRDefault="00487556" w:rsidP="00487556">
      <w:pPr>
        <w:pStyle w:val="paragraph"/>
        <w:spacing w:before="0" w:beforeAutospacing="0" w:after="0" w:afterAutospacing="0"/>
        <w:ind w:left="645"/>
        <w:jc w:val="both"/>
        <w:textAlignment w:val="baseline"/>
        <w:rPr>
          <w:rFonts w:ascii="Arial" w:hAnsi="Arial" w:cs="Arial"/>
          <w:sz w:val="18"/>
          <w:szCs w:val="18"/>
        </w:rPr>
      </w:pPr>
    </w:p>
    <w:p w14:paraId="5CAA2DF1" w14:textId="200C814F" w:rsidR="00347E0F" w:rsidRPr="00347E0F" w:rsidRDefault="004D0777" w:rsidP="4FD3AD00">
      <w:pPr>
        <w:pStyle w:val="Otsikko2"/>
      </w:pPr>
      <w:bookmarkStart w:id="13" w:name="_Toc45092720"/>
      <w:bookmarkStart w:id="14" w:name="_Toc89014793"/>
      <w:r>
        <w:t xml:space="preserve">3.3     </w:t>
      </w:r>
      <w:r w:rsidR="008479C1">
        <w:t>Palvelun virhe</w:t>
      </w:r>
      <w:r w:rsidR="7EA7424F">
        <w:t>, oikaisu ja hyvitys</w:t>
      </w:r>
      <w:bookmarkEnd w:id="13"/>
      <w:bookmarkEnd w:id="14"/>
    </w:p>
    <w:p w14:paraId="099D322D" w14:textId="58016E02" w:rsidR="4FD3AD00" w:rsidRDefault="4FD3AD00" w:rsidP="4FD3AD00">
      <w:pPr>
        <w:rPr>
          <w:rFonts w:eastAsia="Calibri"/>
          <w:szCs w:val="20"/>
        </w:rPr>
      </w:pPr>
    </w:p>
    <w:p w14:paraId="33585143" w14:textId="77777777" w:rsidR="00434742" w:rsidRDefault="00434742" w:rsidP="00434742">
      <w:pPr>
        <w:rPr>
          <w:lang w:eastAsia="fi-FI"/>
        </w:rPr>
      </w:pPr>
      <w:r w:rsidRPr="001A72D0">
        <w:rPr>
          <w:lang w:eastAsia="fi-FI"/>
        </w:rPr>
        <w:t>Palvelu on virheetöntä silloin, kun</w:t>
      </w:r>
      <w:r w:rsidRPr="48106C38">
        <w:rPr>
          <w:lang w:eastAsia="fi-FI"/>
        </w:rPr>
        <w:t xml:space="preserve"> </w:t>
      </w:r>
    </w:p>
    <w:p w14:paraId="5E324A82" w14:textId="77777777" w:rsidR="00434742" w:rsidRDefault="00434742" w:rsidP="00434742">
      <w:pPr>
        <w:pStyle w:val="Luettelokappale"/>
        <w:numPr>
          <w:ilvl w:val="0"/>
          <w:numId w:val="30"/>
        </w:numPr>
        <w:rPr>
          <w:lang w:eastAsia="fi-FI"/>
        </w:rPr>
      </w:pPr>
      <w:r w:rsidRPr="30F01130">
        <w:rPr>
          <w:lang w:eastAsia="fi-FI"/>
        </w:rPr>
        <w:t xml:space="preserve">palvelu on suoritettu ammattitaitoisesti ja huolellisesti.  </w:t>
      </w:r>
    </w:p>
    <w:p w14:paraId="4A614EE4" w14:textId="77777777" w:rsidR="00434742" w:rsidRDefault="00434742" w:rsidP="00434742">
      <w:pPr>
        <w:pStyle w:val="Luettelokappale"/>
        <w:numPr>
          <w:ilvl w:val="0"/>
          <w:numId w:val="30"/>
        </w:numPr>
        <w:rPr>
          <w:lang w:eastAsia="fi-FI"/>
        </w:rPr>
      </w:pPr>
      <w:r w:rsidRPr="30F01130">
        <w:rPr>
          <w:lang w:eastAsia="fi-FI"/>
        </w:rPr>
        <w:t xml:space="preserve">palveluntuottajan toiminta on sopimuksen, palvelun toteuttamisen suunnitelman ja </w:t>
      </w:r>
      <w:r w:rsidRPr="30F01130">
        <w:rPr>
          <w:rFonts w:eastAsia="Arial" w:cs="Arial"/>
          <w:color w:val="000000" w:themeColor="text1"/>
        </w:rPr>
        <w:t>tämän sääntökirjan</w:t>
      </w:r>
      <w:r w:rsidRPr="30F01130">
        <w:rPr>
          <w:lang w:eastAsia="fi-FI"/>
        </w:rPr>
        <w:t xml:space="preserve"> mukaista</w:t>
      </w:r>
    </w:p>
    <w:p w14:paraId="121C6FBA" w14:textId="35FB997A" w:rsidR="00434742" w:rsidRDefault="00DE0F1F" w:rsidP="00434742">
      <w:pPr>
        <w:pStyle w:val="Luettelokappale"/>
        <w:numPr>
          <w:ilvl w:val="0"/>
          <w:numId w:val="30"/>
        </w:numPr>
        <w:rPr>
          <w:lang w:eastAsia="fi-FI"/>
        </w:rPr>
      </w:pPr>
      <w:r>
        <w:rPr>
          <w:lang w:eastAsia="fi-FI"/>
        </w:rPr>
        <w:t xml:space="preserve">se </w:t>
      </w:r>
      <w:r w:rsidR="00434742" w:rsidRPr="30F01130">
        <w:rPr>
          <w:lang w:eastAsia="fi-FI"/>
        </w:rPr>
        <w:t xml:space="preserve">vastaa niitä tietoja, jotka palveluntuottaja on antanut palvelun sisällöstä tai suorituksestaan tai muista palvelun laatua koskevista seikoista, kun palvelua on markkinoitu tai muuten ennen sopimuksentekoa, ja joiden voidaan olettaa vaikuttaneen asiakkaan päätöksentekoon </w:t>
      </w:r>
    </w:p>
    <w:p w14:paraId="67F6DF73" w14:textId="6311DA1A" w:rsidR="00434742" w:rsidRPr="001E42AA" w:rsidRDefault="00DE0F1F" w:rsidP="00434742">
      <w:pPr>
        <w:pStyle w:val="Luettelokappale"/>
        <w:numPr>
          <w:ilvl w:val="0"/>
          <w:numId w:val="30"/>
        </w:numPr>
        <w:rPr>
          <w:lang w:eastAsia="fi-FI"/>
        </w:rPr>
      </w:pPr>
      <w:r>
        <w:rPr>
          <w:lang w:eastAsia="fi-FI"/>
        </w:rPr>
        <w:t xml:space="preserve">se </w:t>
      </w:r>
      <w:r w:rsidR="00434742" w:rsidRPr="30F01130">
        <w:rPr>
          <w:lang w:eastAsia="fi-FI"/>
        </w:rPr>
        <w:t xml:space="preserve">vastaa palvelua suoritettaessa annettuja tietoja, joiden voidaan olettaa vaikuttaneen asiakkaan päätöksentekoon </w:t>
      </w:r>
    </w:p>
    <w:p w14:paraId="04E7376A" w14:textId="77777777" w:rsidR="00434742" w:rsidRPr="001E42AA" w:rsidRDefault="00434742" w:rsidP="00434742">
      <w:pPr>
        <w:pStyle w:val="Luettelokappale"/>
        <w:numPr>
          <w:ilvl w:val="0"/>
          <w:numId w:val="30"/>
        </w:numPr>
        <w:rPr>
          <w:lang w:eastAsia="fi-FI"/>
        </w:rPr>
      </w:pPr>
      <w:r w:rsidRPr="30F01130">
        <w:rPr>
          <w:lang w:eastAsia="fi-FI"/>
        </w:rPr>
        <w:t>palveluntuottaja on antanut asiakkaalle tietoa sellaisesta seikasta, josta tämän olisi pitänyt olla selvillä ja josta tämä perustellusti saattoi olettaa saavansa tiedon.</w:t>
      </w:r>
    </w:p>
    <w:p w14:paraId="3545A1EB" w14:textId="77777777" w:rsidR="00434742" w:rsidRDefault="00434742" w:rsidP="00434742">
      <w:pPr>
        <w:pStyle w:val="Luettelokappale"/>
        <w:numPr>
          <w:ilvl w:val="0"/>
          <w:numId w:val="30"/>
        </w:numPr>
        <w:rPr>
          <w:lang w:eastAsia="fi-FI"/>
        </w:rPr>
      </w:pPr>
      <w:r w:rsidRPr="30F01130">
        <w:rPr>
          <w:lang w:eastAsia="fi-FI"/>
        </w:rPr>
        <w:t xml:space="preserve">palvelun toteuttamisen aikataulupuitteista sovitaan yksilöllisessä palvelusopimuksessa. Palvelu on viivästynyt, jos palvelua ei toteuteta sovitussa aikataulussa. </w:t>
      </w:r>
    </w:p>
    <w:p w14:paraId="4B6187FE" w14:textId="04EBE144" w:rsidR="00434742" w:rsidRPr="001E42AA" w:rsidRDefault="00434742" w:rsidP="00434742">
      <w:pPr>
        <w:rPr>
          <w:lang w:eastAsia="fi-FI"/>
        </w:rPr>
      </w:pPr>
      <w:r w:rsidRPr="620A9DF2">
        <w:rPr>
          <w:lang w:eastAsia="fi-FI"/>
        </w:rPr>
        <w:t xml:space="preserve">Palveluntuottajalla on oikeus oikaista palvelun virhe ja viivästyksestä aiheutunut haitta omalla kustannuksellaan, jos palveluntuottaja tarjoutuu tekemään sen viipymättä asiakkaan ilmoittaessa virheestä </w:t>
      </w:r>
      <w:r w:rsidRPr="620A9DF2">
        <w:rPr>
          <w:lang w:eastAsia="fi-FI"/>
        </w:rPr>
        <w:lastRenderedPageBreak/>
        <w:t xml:space="preserve">tai viivästyksestä ja asiakas suostuu oikaisuun. Virhe- ja viivästystilanteissa asiakkaalla on aina oikeus vaatia palveluntuottajalta sopimuksen täyttämistä. </w:t>
      </w:r>
    </w:p>
    <w:p w14:paraId="77AAEA05" w14:textId="77777777" w:rsidR="00434742" w:rsidRPr="001E42AA" w:rsidRDefault="00434742" w:rsidP="00434742">
      <w:pPr>
        <w:rPr>
          <w:lang w:eastAsia="fi-FI"/>
        </w:rPr>
      </w:pPr>
      <w:r w:rsidRPr="67C5992E">
        <w:rPr>
          <w:lang w:eastAsia="fi-FI"/>
        </w:rPr>
        <w:t>Jos palvelu joudutaan uusimaan tai asiakas tarvitsee muuta palvelua palveluntuottajan virheestä tai viivästyksestä johtuvasta syystä tai toimenpiteen suorittamisen virheellisyyden vuoksi, palveluntuottaja vastaa kustannuksista.</w:t>
      </w:r>
    </w:p>
    <w:p w14:paraId="72E0BE58" w14:textId="1348B8FE" w:rsidR="00434742" w:rsidRDefault="00434742" w:rsidP="00434742">
      <w:pPr>
        <w:rPr>
          <w:lang w:eastAsia="fi-FI"/>
        </w:rPr>
      </w:pPr>
      <w:r w:rsidRPr="4FD3AD00">
        <w:rPr>
          <w:lang w:eastAsia="fi-FI"/>
        </w:rPr>
        <w:t xml:space="preserve">Jollei virhettä tai viivästystä voida oikaista tai sitä ei tehdä kohtuullisessa ajassa siitä, kun asiakas ilmoitti viivästyksestä tai virheestä, asiakkaalla on oikeus saada hyvitystä tai asiakas voi teettää saamatta jääneen palvelun toisella palveluntuottajalla sopimusrikkomuksen tehneen palveluntuottajan kustannuksella. </w:t>
      </w:r>
    </w:p>
    <w:p w14:paraId="257D075F" w14:textId="77777777" w:rsidR="0067509A" w:rsidRDefault="0067509A" w:rsidP="00434742">
      <w:pPr>
        <w:rPr>
          <w:lang w:eastAsia="fi-FI"/>
        </w:rPr>
      </w:pPr>
    </w:p>
    <w:p w14:paraId="7DFD46C5" w14:textId="39E2EB45" w:rsidR="008A088D" w:rsidRDefault="004D0777" w:rsidP="006D6699">
      <w:pPr>
        <w:pStyle w:val="Otsikko2"/>
      </w:pPr>
      <w:bookmarkStart w:id="15" w:name="_Toc89014794"/>
      <w:bookmarkStart w:id="16" w:name="_Toc81391054"/>
      <w:r>
        <w:t xml:space="preserve">3.4    </w:t>
      </w:r>
      <w:r w:rsidR="008A088D">
        <w:t>Sopimuksen purku ja vahingon korvaus</w:t>
      </w:r>
      <w:bookmarkEnd w:id="15"/>
    </w:p>
    <w:p w14:paraId="2D1F5F8F" w14:textId="77777777" w:rsidR="00347E0F" w:rsidRPr="00347E0F" w:rsidRDefault="00347E0F" w:rsidP="00347E0F"/>
    <w:p w14:paraId="7890F530" w14:textId="7445DD0B" w:rsidR="008A088D" w:rsidRDefault="008A088D" w:rsidP="008A088D">
      <w:pPr>
        <w:rPr>
          <w:lang w:eastAsia="fi-FI"/>
        </w:rPr>
      </w:pPr>
      <w:r w:rsidRPr="620A9DF2">
        <w:rPr>
          <w:lang w:eastAsia="fi-FI"/>
        </w:rPr>
        <w:t>Asiakas saa purkaa sopimuksen ilman irtisanomisaikaa palveluntuottajan virheen tai viivästyksen vuoksi, jos sopimusrikkomus on olennainen. Sopimusrikkomus on olennainen esimerkiksi, jos työntekijä laiminlyö olennaisesti sovitun palvelun toteuttamisen, työntekijä esiintyy päihtyneenä, rikkoo turvallisuusmääräyksiä tai tekee palvelua suorittaessaan rikoksen taikka sopimusrikkomukset ovat toistuvia.</w:t>
      </w:r>
    </w:p>
    <w:p w14:paraId="6C1B3BEE" w14:textId="77777777" w:rsidR="008A088D" w:rsidRPr="001E42AA" w:rsidRDefault="008A088D" w:rsidP="008A088D">
      <w:pPr>
        <w:rPr>
          <w:lang w:eastAsia="fi-FI"/>
        </w:rPr>
      </w:pPr>
      <w:r w:rsidRPr="620A9DF2">
        <w:rPr>
          <w:lang w:eastAsia="fi-FI"/>
        </w:rPr>
        <w:t xml:space="preserve">Asiakkaalla on oikeus korvaukseen välittömästä vahingosta, jonka hän kärsii palveluntuottajan viivästyksen tai virheen vuoksi. Palveluntuottaja ei ole vastuussa viivästyksen aiheuttamista vahingoista, jos palveluntuottaja osoittaa, että viivästys johtuu hänen vaikutusmahdollisuuksiensa ulkopuolella olevasta esteestä, jota hänen ei kohtuudella voida edellyttää ottaneen huomioon sopimusta tehtäessä ja jonka seurauksia hän ei myöskään kohtuudella olisi voinut välttää eikä voittaa. </w:t>
      </w:r>
    </w:p>
    <w:bookmarkEnd w:id="16"/>
    <w:p w14:paraId="62898072" w14:textId="77777777" w:rsidR="00DB066A" w:rsidRPr="00323536" w:rsidRDefault="00DB066A" w:rsidP="00DB066A">
      <w:pPr>
        <w:rPr>
          <w:lang w:eastAsia="fi-FI"/>
        </w:rPr>
      </w:pPr>
      <w:r w:rsidRPr="00323536">
        <w:rPr>
          <w:lang w:eastAsia="fi-FI"/>
        </w:rPr>
        <w:t xml:space="preserve">Asiakkaalla on oikeus saada korvausta palvelun viivästymisen tai virheen aiheuttamista välillisistä vahingoista vain silloin, kun viivästys tai virhe johtuu palveluntuottajan puolella olevasta huolimattomuudesta. </w:t>
      </w:r>
    </w:p>
    <w:p w14:paraId="5011868E" w14:textId="7DC5D837" w:rsidR="00DB066A" w:rsidRDefault="00DB066A" w:rsidP="00DB066A">
      <w:pPr>
        <w:rPr>
          <w:lang w:eastAsia="fi-FI"/>
        </w:rPr>
      </w:pPr>
      <w:r w:rsidRPr="3ECD0A1C">
        <w:rPr>
          <w:lang w:eastAsia="fi-FI"/>
        </w:rPr>
        <w:t>Asiakas on aina velvollinen toimimaan siten, etteivät viivästyksen tai virheen aiheuttamat vahingot lisäänny aiheettomasti hänen toimiensa tai laiminlyöntiensä seurauksena.</w:t>
      </w:r>
    </w:p>
    <w:p w14:paraId="2A04A301" w14:textId="3A1B2758" w:rsidR="00DC10DC" w:rsidRDefault="00DC10DC" w:rsidP="00322682">
      <w:pPr>
        <w:pStyle w:val="Otsikko1"/>
        <w:rPr>
          <w:lang w:eastAsia="fi-FI"/>
        </w:rPr>
      </w:pPr>
      <w:bookmarkStart w:id="17" w:name="_Toc89014795"/>
      <w:r w:rsidRPr="4FD3AD00">
        <w:rPr>
          <w:lang w:eastAsia="fi-FI"/>
        </w:rPr>
        <w:t>Palvelun sisältö- ja laatuvaatimukset</w:t>
      </w:r>
      <w:bookmarkEnd w:id="17"/>
    </w:p>
    <w:p w14:paraId="3EC13076" w14:textId="41DE2256" w:rsidR="00FD6CB1" w:rsidRDefault="00C90D08" w:rsidP="004D0777">
      <w:pPr>
        <w:pStyle w:val="Otsikko2"/>
      </w:pPr>
      <w:r>
        <w:t xml:space="preserve"> </w:t>
      </w:r>
      <w:bookmarkStart w:id="18" w:name="_Toc89014796"/>
      <w:r w:rsidR="004D0777">
        <w:t xml:space="preserve">4.1    </w:t>
      </w:r>
      <w:r w:rsidR="756F7F11">
        <w:t>Yleiset sisältövaatimukset</w:t>
      </w:r>
      <w:bookmarkEnd w:id="18"/>
    </w:p>
    <w:p w14:paraId="48B1D2ED" w14:textId="20870298" w:rsidR="00347E0F" w:rsidRPr="00347E0F" w:rsidRDefault="00DE0F1F" w:rsidP="00347E0F">
      <w:r>
        <w:t>Palveluntuottaja tuottaa laadullisesti hyvää sosiaalihuoltoa sosiaalihuollon asiakkaan asemasta ja oikeuksista annetun lain (812/2000) mukaisesti. Palveluntuottaja kunnioittaa asiakkaan itsemääräämisoikeutta, toimii oikeudenmukaisesti ja takaa asiakkaiden yksilöllisyyden ja turvallisuuden. Asiakkaan olemassa olevia voimavaroja tuetaan ja palvelu on yksilöllisiin tarpeisiin perustuvaa.</w:t>
      </w:r>
    </w:p>
    <w:p w14:paraId="618842E7" w14:textId="77777777" w:rsidR="00DC10DC" w:rsidRDefault="00DC10DC" w:rsidP="598CC3F7">
      <w:pPr>
        <w:rPr>
          <w:rFonts w:eastAsia="Arial" w:cs="Arial"/>
          <w:color w:val="000000" w:themeColor="text1"/>
        </w:rPr>
      </w:pPr>
      <w:r w:rsidRPr="598CC3F7">
        <w:rPr>
          <w:rFonts w:eastAsia="Arial" w:cs="Arial"/>
          <w:color w:val="000000" w:themeColor="text1"/>
        </w:rPr>
        <w:t>Palveluntuottajan on tehtävä omavalvontasuunnitelma (</w:t>
      </w:r>
      <w:r w:rsidRPr="598CC3F7">
        <w:rPr>
          <w:rStyle w:val="Hyperlinkki"/>
          <w:rFonts w:eastAsia="Arial" w:cs="Arial"/>
        </w:rPr>
        <w:t>www.valvira.fi/sosiaalihuolto/sosiaalihuollon-valvonta/omavalvonta</w:t>
      </w:r>
      <w:r w:rsidRPr="598CC3F7">
        <w:rPr>
          <w:rFonts w:eastAsia="Arial" w:cs="Arial"/>
          <w:color w:val="000000" w:themeColor="text1"/>
        </w:rPr>
        <w:t>), jota päivitetään vähintään vuosittain tai tarpeen mukaan. Omavalvonnalla tarkoitetaan palvelujen tuottajan omatoimista laadun varmistamista siten, että toiminnassa toteutuvat: lainsäädännön, lupaehtojen, laatusuositusten ja palveluntuottajan itse omalle toiminnalleen asettamat laatuvaatimukset. Palveluntuottajan on varmistettava, että omavalvontasuunnitelma on käyty läpi henkilökunnan ja alihankkijoiden kanssa ja että sitä noudatetaan.</w:t>
      </w:r>
    </w:p>
    <w:p w14:paraId="437B78E0" w14:textId="77777777" w:rsidR="00DC10DC" w:rsidRDefault="00DC10DC" w:rsidP="00DC10DC">
      <w:pPr>
        <w:rPr>
          <w:rFonts w:eastAsia="Arial" w:cs="Arial"/>
          <w:color w:val="000000" w:themeColor="text1"/>
          <w:szCs w:val="20"/>
        </w:rPr>
      </w:pPr>
      <w:r w:rsidRPr="00DC10DC">
        <w:rPr>
          <w:rFonts w:eastAsia="Arial" w:cs="Arial"/>
          <w:color w:val="000000" w:themeColor="text1"/>
          <w:szCs w:val="20"/>
        </w:rPr>
        <w:t xml:space="preserve">Lääkehoitoa toteuttavalla palveluntuottajalla on kirjallinen lääkehoitosuunnitelma, joka pohjautuu Turvallinen lääkehoito: Opas lääkehoitosuunnitelman laatimiseen STM 2021.  </w:t>
      </w:r>
    </w:p>
    <w:p w14:paraId="72D904DC" w14:textId="77777777" w:rsidR="00DC10DC" w:rsidRDefault="00DC10DC" w:rsidP="00DC10DC">
      <w:pPr>
        <w:rPr>
          <w:rFonts w:eastAsia="Arial" w:cs="Arial"/>
          <w:color w:val="333333"/>
          <w:szCs w:val="20"/>
        </w:rPr>
      </w:pPr>
      <w:r w:rsidRPr="00DC10DC">
        <w:rPr>
          <w:rFonts w:eastAsia="Arial" w:cs="Arial"/>
          <w:color w:val="333333"/>
          <w:szCs w:val="20"/>
        </w:rPr>
        <w:lastRenderedPageBreak/>
        <w:t>Tietoturvallisuudesta huolehditaan lainsäädännön edellyttämällä tavalla (EU:n yleinen tietosuoja asetus 679/2016 ja tietosuojalaki 1050/2018).</w:t>
      </w:r>
    </w:p>
    <w:p w14:paraId="2E564520" w14:textId="39617900" w:rsidR="00D22891" w:rsidRPr="007E5A7F" w:rsidRDefault="00D22891" w:rsidP="00D22891">
      <w:r>
        <w:t>Palvelun</w:t>
      </w:r>
      <w:r w:rsidRPr="007E5A7F">
        <w:t>tuottaja täyttää yksityisestä sosiaalipalvelusta annetussa laissa (922/2011) ja/tai yksityisestä terveydenhuollosta annetussa laissa (152/2011) asetetut vaatimukset ja on merkitty Valviran tai alue</w:t>
      </w:r>
      <w:r>
        <w:t>hallintovirastojen ylläpitämään</w:t>
      </w:r>
      <w:r w:rsidRPr="007E5A7F">
        <w:t xml:space="preserve"> sosiaali- ja terveydenhuollon </w:t>
      </w:r>
      <w:r>
        <w:t>palvelujen antajien rekisteriin</w:t>
      </w:r>
      <w:r w:rsidRPr="007E5A7F">
        <w:t xml:space="preserve"> tai saanut alu</w:t>
      </w:r>
      <w:r>
        <w:t xml:space="preserve">ehallintoviraston toimiluvan. </w:t>
      </w:r>
    </w:p>
    <w:p w14:paraId="40A51006" w14:textId="3A0CEBB8" w:rsidR="00D22891" w:rsidRDefault="00C90D08" w:rsidP="004D0777">
      <w:pPr>
        <w:pStyle w:val="Otsikko2"/>
      </w:pPr>
      <w:r>
        <w:t xml:space="preserve"> </w:t>
      </w:r>
      <w:bookmarkStart w:id="19" w:name="_Toc89014797"/>
      <w:r w:rsidR="004D0777">
        <w:t xml:space="preserve">4.2    </w:t>
      </w:r>
      <w:r w:rsidR="4C84797F">
        <w:t>Palvelun</w:t>
      </w:r>
      <w:r w:rsidR="7F1BF871">
        <w:t xml:space="preserve"> sisältö</w:t>
      </w:r>
      <w:bookmarkEnd w:id="19"/>
    </w:p>
    <w:p w14:paraId="281D4004" w14:textId="158AC4C1" w:rsidR="4FD3AD00" w:rsidRDefault="4FD3AD00" w:rsidP="4FD3AD00">
      <w:pPr>
        <w:rPr>
          <w:rFonts w:eastAsia="Calibri"/>
          <w:szCs w:val="20"/>
        </w:rPr>
      </w:pPr>
    </w:p>
    <w:p w14:paraId="206E3800" w14:textId="234CC00F" w:rsidR="00347E0F" w:rsidRPr="00347E0F" w:rsidRDefault="69BBA68C" w:rsidP="00347E0F">
      <w:r>
        <w:t>Omaishoidon tuen kotiin annettavan hoidon jaksotus voidaan toteuttaa palveluntuottajan ja omaishoitoperheen keskenään sopimissa jaksoissa.</w:t>
      </w:r>
    </w:p>
    <w:p w14:paraId="6EC14D97" w14:textId="42EB27CC" w:rsidR="00C90D08" w:rsidRDefault="00097FEA" w:rsidP="00C90D08">
      <w:r>
        <w:t xml:space="preserve">Asiakkaalle annettavien palvelujen tulee olla suunnitelmallisia ja tavoitteellisia. </w:t>
      </w:r>
      <w:r w:rsidR="51273C4F">
        <w:t xml:space="preserve"> Asiakkaalle tehdään yhdessä asiakkaan ja häntä hoitavan omaisen kanssa palvelusopimuksen liitteeksi kirjallinen yksilöllinen </w:t>
      </w:r>
      <w:r w:rsidR="00DB2A58">
        <w:t xml:space="preserve">suunnitelma hoidon järjestämisestä hänen tarpeitaan vastaavasti. </w:t>
      </w:r>
      <w:r w:rsidR="24B4E664">
        <w:t>Suunnitelmassa tulee olla kirjattuna myönnetyn palvelun tuntimäärä</w:t>
      </w:r>
      <w:r w:rsidR="6359CB95">
        <w:t>, asiakkaan tarvitseman palvelun sisältö ja toteuttamistavat.</w:t>
      </w:r>
      <w:r w:rsidR="3DF70AA9">
        <w:t xml:space="preserve"> </w:t>
      </w:r>
    </w:p>
    <w:p w14:paraId="395C9216" w14:textId="71CC840F" w:rsidR="00C90D08" w:rsidRDefault="6DBB1508" w:rsidP="4FD3AD00">
      <w:pPr>
        <w:rPr>
          <w:rFonts w:eastAsia="Calibri"/>
          <w:szCs w:val="20"/>
        </w:rPr>
      </w:pPr>
      <w:r w:rsidRPr="4FD3AD00">
        <w:rPr>
          <w:rFonts w:eastAsia="Calibri"/>
          <w:szCs w:val="20"/>
        </w:rPr>
        <w:t>Palveluntuottaja päivittää suunnitelman vähintään vuosittain ja aina asiakkaan tilanteen muuttuessa.</w:t>
      </w:r>
    </w:p>
    <w:p w14:paraId="0F5452BB" w14:textId="49C82AEC" w:rsidR="00C90D08" w:rsidRDefault="00097FEA" w:rsidP="00C90D08">
      <w:r>
        <w:t>Asiakkaan olemassa olevia voimavaroja tuetaan ja palvelu on yksilöllisiin tarpeisiin perustuvaa.  Asiakkaan henkilökohtaisista päivittäisistä toiminnoista, siisteydestä ja turvallisuudesta huolehditaan.  Asiakkaan hoito toteutuu kuntouttavalla työotteella asiakkaan voimavarat huomioiden.</w:t>
      </w:r>
    </w:p>
    <w:p w14:paraId="604304C4" w14:textId="5D2B92D6" w:rsidR="003D74F7" w:rsidRDefault="22598225" w:rsidP="4FD3AD00">
      <w:pPr>
        <w:rPr>
          <w:rFonts w:eastAsia="Arial" w:cs="Arial"/>
          <w:color w:val="000000" w:themeColor="text1"/>
        </w:rPr>
      </w:pPr>
      <w:r>
        <w:t>Annet</w:t>
      </w:r>
      <w:r w:rsidR="520F0CE4">
        <w:t>usta hoidosta, tuesta</w:t>
      </w:r>
      <w:r w:rsidR="37B2AC69">
        <w:t xml:space="preserve"> ja ohjauksesta sekä asiakkaan voinnista tehdään kirjaukset</w:t>
      </w:r>
      <w:r>
        <w:t xml:space="preserve"> päivittäin asiakastietojärjestelmään. Mahdollisuuksien mukaan kirjaaminen tulee tapahtua yhdessä asiakkaan kanssa. Kirjaamisen sisältö on asiakkaan tilannetta kuvailevaa ja arvioivaa suhteessa palvelun</w:t>
      </w:r>
      <w:r w:rsidR="40C13F50">
        <w:t xml:space="preserve"> </w:t>
      </w:r>
      <w:r>
        <w:t>toteuttamis</w:t>
      </w:r>
      <w:r w:rsidR="40F2A8AC">
        <w:t xml:space="preserve">en </w:t>
      </w:r>
      <w:r>
        <w:t xml:space="preserve">suunnitelmaan ja sen tavoitteisiin. </w:t>
      </w:r>
    </w:p>
    <w:p w14:paraId="047FCDB1" w14:textId="56270EE0" w:rsidR="003D74F7" w:rsidRDefault="003D74F7" w:rsidP="4FD3AD00">
      <w:pPr>
        <w:rPr>
          <w:rFonts w:eastAsia="Arial" w:cs="Arial"/>
          <w:color w:val="000000" w:themeColor="text1"/>
        </w:rPr>
      </w:pPr>
      <w:r w:rsidRPr="4FD3AD00">
        <w:rPr>
          <w:rFonts w:eastAsia="Arial" w:cs="Arial"/>
          <w:color w:val="000000" w:themeColor="text1"/>
        </w:rPr>
        <w:t xml:space="preserve">Palveluntuottajan tulee ilmoittaa asiakkaan toimintakyvyssä ja/tai palveluntarpeessa tapahtuvista oleellisista muutoksista palvelusetelin myöntäneelle taholle viipymättä, samoin mikäli hoitojakso keskeytyy asiakkaan joutuessa sairaalaan. </w:t>
      </w:r>
    </w:p>
    <w:p w14:paraId="21D12823" w14:textId="77777777" w:rsidR="00DC10DC" w:rsidRDefault="00DC10DC" w:rsidP="00DC10DC">
      <w:pPr>
        <w:rPr>
          <w:rFonts w:eastAsia="Arial" w:cs="Arial"/>
          <w:color w:val="000000" w:themeColor="text1"/>
          <w:szCs w:val="20"/>
        </w:rPr>
      </w:pPr>
      <w:r w:rsidRPr="2A70B84B">
        <w:rPr>
          <w:rFonts w:eastAsia="Arial" w:cs="Arial"/>
          <w:color w:val="000000" w:themeColor="text1"/>
          <w:szCs w:val="20"/>
        </w:rPr>
        <w:t xml:space="preserve">Palvelutuottajan tulee selkeästi ilmoittaa </w:t>
      </w:r>
      <w:r>
        <w:rPr>
          <w:rFonts w:eastAsia="Arial" w:cs="Arial"/>
          <w:color w:val="000000" w:themeColor="text1"/>
          <w:szCs w:val="20"/>
        </w:rPr>
        <w:t xml:space="preserve">palse.fi –sivustolla </w:t>
      </w:r>
      <w:r w:rsidRPr="2A70B84B">
        <w:rPr>
          <w:rFonts w:eastAsia="Arial" w:cs="Arial"/>
          <w:color w:val="000000" w:themeColor="text1"/>
          <w:szCs w:val="20"/>
        </w:rPr>
        <w:t>palvelun tuottamisen ajankohdat (esim. arkisin klo. 8–16).  Palveluntuottajan vastuulla on pitää omat tietonsa ajan tasalla.</w:t>
      </w:r>
    </w:p>
    <w:p w14:paraId="6FFD91B7" w14:textId="7169F2FB" w:rsidR="00DC10DC" w:rsidRDefault="00DC10DC" w:rsidP="00DC10DC">
      <w:pPr>
        <w:rPr>
          <w:rFonts w:eastAsia="Arial" w:cs="Arial"/>
          <w:color w:val="000000" w:themeColor="text1"/>
          <w:szCs w:val="20"/>
        </w:rPr>
      </w:pPr>
      <w:r>
        <w:rPr>
          <w:rFonts w:eastAsia="Arial" w:cs="Arial"/>
          <w:color w:val="000000" w:themeColor="text1"/>
          <w:szCs w:val="20"/>
        </w:rPr>
        <w:t>Palveluntuottajan edellytetään antavan hoitopalautetta asiakkaista vähintään 6 kuukauden välein</w:t>
      </w:r>
      <w:r w:rsidR="00C27889">
        <w:rPr>
          <w:rFonts w:eastAsia="Arial" w:cs="Arial"/>
          <w:color w:val="000000" w:themeColor="text1"/>
          <w:szCs w:val="20"/>
        </w:rPr>
        <w:t xml:space="preserve"> 1.10.021 lukien</w:t>
      </w:r>
      <w:r>
        <w:rPr>
          <w:rFonts w:eastAsia="Arial" w:cs="Arial"/>
          <w:color w:val="000000" w:themeColor="text1"/>
          <w:szCs w:val="20"/>
        </w:rPr>
        <w:t>.</w:t>
      </w:r>
      <w:r w:rsidR="00C27889">
        <w:rPr>
          <w:rFonts w:eastAsia="Arial" w:cs="Arial"/>
          <w:color w:val="000000" w:themeColor="text1"/>
          <w:szCs w:val="20"/>
        </w:rPr>
        <w:t xml:space="preserve"> Tästä muutoksesta palveluntuottajia on tiedotettu </w:t>
      </w:r>
      <w:r w:rsidR="00A374F5">
        <w:rPr>
          <w:rFonts w:eastAsia="Arial" w:cs="Arial"/>
          <w:color w:val="000000" w:themeColor="text1"/>
          <w:szCs w:val="20"/>
        </w:rPr>
        <w:t xml:space="preserve">29.9.2021 </w:t>
      </w:r>
      <w:r w:rsidR="00C27889">
        <w:rPr>
          <w:rFonts w:eastAsia="Arial" w:cs="Arial"/>
          <w:color w:val="000000" w:themeColor="text1"/>
          <w:szCs w:val="20"/>
        </w:rPr>
        <w:t>sähköpostiviestillä.</w:t>
      </w:r>
      <w:r>
        <w:rPr>
          <w:rFonts w:eastAsia="Arial" w:cs="Arial"/>
          <w:color w:val="000000" w:themeColor="text1"/>
          <w:szCs w:val="20"/>
        </w:rPr>
        <w:t xml:space="preserve"> Hoitopalaute kirjataan palse.fi portaaliin, myös aina hoidon päättyessä ko. palveluntuottajan antamana. Hoitopalautteen antamisesta palse.fi portaalista ei tule erillistä muistutusta.</w:t>
      </w:r>
    </w:p>
    <w:p w14:paraId="21C26A10" w14:textId="77777777" w:rsidR="004D0777" w:rsidRDefault="004D0777" w:rsidP="00DC10DC">
      <w:pPr>
        <w:rPr>
          <w:rFonts w:eastAsia="Arial" w:cs="Arial"/>
          <w:color w:val="000000" w:themeColor="text1"/>
          <w:szCs w:val="20"/>
        </w:rPr>
      </w:pPr>
    </w:p>
    <w:p w14:paraId="4B514066" w14:textId="2864D7D1" w:rsidR="00347E0F" w:rsidRPr="00347E0F" w:rsidRDefault="004D0777" w:rsidP="004D0777">
      <w:pPr>
        <w:pStyle w:val="Otsikko2"/>
      </w:pPr>
      <w:bookmarkStart w:id="20" w:name="_Toc89014798"/>
      <w:r>
        <w:t xml:space="preserve">4.3     </w:t>
      </w:r>
      <w:r w:rsidR="00DC10DC">
        <w:t>Palveluntuottajan henkilöstön pätevyysvaatimukset</w:t>
      </w:r>
      <w:bookmarkEnd w:id="20"/>
    </w:p>
    <w:bookmarkEnd w:id="9"/>
    <w:p w14:paraId="45DF46D7" w14:textId="42BFD02F" w:rsidR="4FD3AD00" w:rsidRDefault="4FD3AD00" w:rsidP="4FD3AD00">
      <w:pPr>
        <w:rPr>
          <w:rFonts w:eastAsia="Calibri"/>
          <w:szCs w:val="20"/>
        </w:rPr>
      </w:pPr>
    </w:p>
    <w:p w14:paraId="3615F767" w14:textId="2FB7C3E8" w:rsidR="0042026D" w:rsidRPr="0014421C" w:rsidRDefault="0042026D" w:rsidP="0042026D">
      <w:pPr>
        <w:rPr>
          <w:lang w:eastAsia="fi-FI"/>
        </w:rPr>
      </w:pPr>
      <w:r w:rsidRPr="0014421C">
        <w:rPr>
          <w:lang w:eastAsia="fi-FI"/>
        </w:rPr>
        <w:t>Hoitohenkilö</w:t>
      </w:r>
      <w:r w:rsidR="00DC10DC">
        <w:rPr>
          <w:lang w:eastAsia="fi-FI"/>
        </w:rPr>
        <w:t>stön</w:t>
      </w:r>
      <w:r w:rsidRPr="0014421C">
        <w:rPr>
          <w:lang w:eastAsia="fi-FI"/>
        </w:rPr>
        <w:t xml:space="preserve"> tulee täyttää ammatilliset ja lakisääteiset vaatimukset. Sairaanhoitajan ja muun terveydenhuollon henkilöstön kelpoisuusvaatimukset on säännelty terveydenhuollon ammattihenkilöistä annetussa laissa (559/1994). </w:t>
      </w:r>
    </w:p>
    <w:p w14:paraId="03C0F25A" w14:textId="77777777" w:rsidR="000A10DA" w:rsidRDefault="0042026D" w:rsidP="0042026D">
      <w:r w:rsidRPr="0014421C">
        <w:rPr>
          <w:lang w:eastAsia="fi-FI"/>
        </w:rPr>
        <w:t xml:space="preserve">Sosiaalihuollon ammatillisen henkilöstön kelpoisuusvaatimuksista on säännelty sosiaalihuollon ammattihenkilöstöstä </w:t>
      </w:r>
      <w:r>
        <w:rPr>
          <w:lang w:eastAsia="fi-FI"/>
        </w:rPr>
        <w:t xml:space="preserve">annetussa </w:t>
      </w:r>
      <w:r w:rsidRPr="0014421C">
        <w:rPr>
          <w:lang w:eastAsia="fi-FI"/>
        </w:rPr>
        <w:t xml:space="preserve">laissa </w:t>
      </w:r>
      <w:r>
        <w:rPr>
          <w:lang w:eastAsia="fi-FI"/>
        </w:rPr>
        <w:t>(</w:t>
      </w:r>
      <w:r w:rsidRPr="0014421C">
        <w:rPr>
          <w:lang w:eastAsia="fi-FI"/>
        </w:rPr>
        <w:t xml:space="preserve">817/2015) ja asetuksessa </w:t>
      </w:r>
      <w:r>
        <w:rPr>
          <w:lang w:eastAsia="fi-FI"/>
        </w:rPr>
        <w:t>(</w:t>
      </w:r>
      <w:r w:rsidRPr="0014421C">
        <w:rPr>
          <w:lang w:eastAsia="fi-FI"/>
        </w:rPr>
        <w:t>153/2016</w:t>
      </w:r>
      <w:r>
        <w:rPr>
          <w:lang w:eastAsia="fi-FI"/>
        </w:rPr>
        <w:t>)</w:t>
      </w:r>
      <w:r w:rsidRPr="0014421C">
        <w:rPr>
          <w:lang w:eastAsia="fi-FI"/>
        </w:rPr>
        <w:t xml:space="preserve">. </w:t>
      </w:r>
      <w:r w:rsidR="00DA7454" w:rsidRPr="007E5A7F">
        <w:t xml:space="preserve">Toiminnan tulee perustua valtakunnallisiin laatusuosituksiin. </w:t>
      </w:r>
    </w:p>
    <w:p w14:paraId="1C1E288F" w14:textId="3A5C4F47" w:rsidR="00C96061" w:rsidRPr="007E5A7F" w:rsidRDefault="007E5A7F" w:rsidP="00A23F90">
      <w:pPr>
        <w:pStyle w:val="Luettelokappale"/>
        <w:numPr>
          <w:ilvl w:val="0"/>
          <w:numId w:val="33"/>
        </w:numPr>
      </w:pPr>
      <w:r>
        <w:t>Palveluntuottajan palvelusta vastaavalla henkilöllä on vähintään sosiaali- tai terveydenhuoltoalan alempi korkeakoulututkinto (esimerkiksi sosionomi amk) tai vastaava opistotasoinen tut</w:t>
      </w:r>
      <w:r>
        <w:lastRenderedPageBreak/>
        <w:t xml:space="preserve">kinto (esimerkiksi sosiaaliohjaaja). </w:t>
      </w:r>
      <w:r w:rsidR="0FBC38A4">
        <w:t xml:space="preserve">Hänellä on oltava vähintään kaksi vuotta sosiaali- ja terveysalan työkokemusta ja riittävä alan tuntemus ja johtamistaito. </w:t>
      </w:r>
      <w:r>
        <w:t xml:space="preserve">Pienten, alle 10 henkilöä työllistävien yritysten vastuuhenkilöiltä </w:t>
      </w:r>
      <w:r w:rsidR="00115CD8">
        <w:t xml:space="preserve">kuitenkin </w:t>
      </w:r>
      <w:r>
        <w:t xml:space="preserve">vaaditaan vähintään sosiaali- tai terveydenhuoltoalan perustutkinto (esimerkiksi lähihoitaja). </w:t>
      </w:r>
    </w:p>
    <w:p w14:paraId="4C06C2D3" w14:textId="26AAA0D8" w:rsidR="00C96061" w:rsidRPr="007E5A7F" w:rsidRDefault="00DA7454" w:rsidP="00A23F90">
      <w:pPr>
        <w:pStyle w:val="Luettelokappale"/>
        <w:numPr>
          <w:ilvl w:val="0"/>
          <w:numId w:val="33"/>
        </w:numPr>
      </w:pPr>
      <w:r>
        <w:t xml:space="preserve">Koko henkilökunnalla </w:t>
      </w:r>
      <w:r w:rsidR="00B425C3">
        <w:t>tulee olla</w:t>
      </w:r>
      <w:r>
        <w:t xml:space="preserve"> kirjalliset</w:t>
      </w:r>
      <w:r w:rsidR="00B425C3">
        <w:t xml:space="preserve"> </w:t>
      </w:r>
      <w:r>
        <w:t>voimassa</w:t>
      </w:r>
      <w:r w:rsidR="00B425C3">
        <w:t xml:space="preserve"> </w:t>
      </w:r>
      <w:r>
        <w:t xml:space="preserve">olevat työsopimukset. </w:t>
      </w:r>
      <w:r w:rsidR="00A23F90">
        <w:t>Mikäli yritys käyttää alihankintaa, palveluntuottaja vastaa alihankkijoidensa työstä kuin omastaan.</w:t>
      </w:r>
    </w:p>
    <w:p w14:paraId="1FCF20B6" w14:textId="37D3D467" w:rsidR="00A23F90" w:rsidRDefault="00DA7454" w:rsidP="00A23F90">
      <w:pPr>
        <w:pStyle w:val="Luettelokappale"/>
        <w:numPr>
          <w:ilvl w:val="0"/>
          <w:numId w:val="33"/>
        </w:numPr>
      </w:pPr>
      <w:r>
        <w:t>Hoitohenkilö</w:t>
      </w:r>
      <w:r w:rsidR="00A23F90">
        <w:t>stön</w:t>
      </w:r>
      <w:r w:rsidR="00B425C3">
        <w:t xml:space="preserve"> tulee olla</w:t>
      </w:r>
      <w:r>
        <w:t xml:space="preserve"> koulutukseltaan sosiaali- ja/tai terveysalan kelpoisuusvaatimukset täyttäviä esim. lähihoitajia. </w:t>
      </w:r>
      <w:r w:rsidR="00A23F90">
        <w:t>Hoitohenkilöstöllä</w:t>
      </w:r>
      <w:r w:rsidR="00805E13" w:rsidRPr="30F01130">
        <w:rPr>
          <w:lang w:eastAsia="fi-FI"/>
        </w:rPr>
        <w:t xml:space="preserve"> on riittävä osaaminen ikääntyneiden sairauksista, ikääntymisen vaikutuksista toimintakykyyn ja kuntouttavasta toiminnasta</w:t>
      </w:r>
      <w:r w:rsidR="00323536" w:rsidRPr="30F01130">
        <w:rPr>
          <w:lang w:eastAsia="fi-FI"/>
        </w:rPr>
        <w:t>.</w:t>
      </w:r>
      <w:r w:rsidR="00A23F90">
        <w:t xml:space="preserve"> Edellä mainittu koskee myös sijaisia.</w:t>
      </w:r>
    </w:p>
    <w:p w14:paraId="145D3F0A" w14:textId="77777777" w:rsidR="006C0D77" w:rsidRDefault="00DA7454" w:rsidP="006C0D77">
      <w:pPr>
        <w:pStyle w:val="Luettelokappale"/>
        <w:numPr>
          <w:ilvl w:val="0"/>
          <w:numId w:val="33"/>
        </w:numPr>
      </w:pPr>
      <w:r>
        <w:t>Hoitohenkilö</w:t>
      </w:r>
      <w:r w:rsidR="00A23F90">
        <w:t>stöllä</w:t>
      </w:r>
      <w:r>
        <w:t xml:space="preserve"> tulee olla voimassa oleva ensiapukoulutus. </w:t>
      </w:r>
    </w:p>
    <w:p w14:paraId="02B64565" w14:textId="020367E1" w:rsidR="00C96061" w:rsidRPr="007E5A7F" w:rsidRDefault="006C0D77" w:rsidP="00DC4F5E">
      <w:pPr>
        <w:pStyle w:val="Luettelokappale"/>
        <w:numPr>
          <w:ilvl w:val="0"/>
          <w:numId w:val="33"/>
        </w:numPr>
      </w:pPr>
      <w:r>
        <w:t>Lääkehoitoa toteuttavalla henkilöstöllä on riittävä koulutus, osaaminen ja luvat lääkehoidon toteuttamiseen.</w:t>
      </w:r>
    </w:p>
    <w:p w14:paraId="2590E778" w14:textId="11EC751B" w:rsidR="00C96061" w:rsidRPr="007E5A7F" w:rsidRDefault="00DA7454" w:rsidP="006C0D77">
      <w:pPr>
        <w:pStyle w:val="Luettelokappale"/>
        <w:numPr>
          <w:ilvl w:val="0"/>
          <w:numId w:val="33"/>
        </w:numPr>
      </w:pPr>
      <w:r>
        <w:t>Henkilökunnan</w:t>
      </w:r>
      <w:r w:rsidRPr="30F01130">
        <w:rPr>
          <w:b/>
          <w:bCs/>
        </w:rPr>
        <w:t xml:space="preserve"> </w:t>
      </w:r>
      <w:r>
        <w:t>osaamisen tulee olla asiakkaiden hoidon ja huolenpidon tarpeen edellyttämällä tasolla. Palveluntuottajan henkilö</w:t>
      </w:r>
      <w:r w:rsidR="006C0D77">
        <w:t>stön</w:t>
      </w:r>
      <w:r>
        <w:t xml:space="preserve"> on kyettävä yhteistyöhön asiakkaan, hänen omaistensa ja läheistensä sekä muiden asiakkaan palveluverkostoon kuuluvien toimijoiden kanssa. </w:t>
      </w:r>
    </w:p>
    <w:p w14:paraId="430CADC7" w14:textId="41617C39" w:rsidR="00C96061" w:rsidRDefault="00DA7454" w:rsidP="006C0D77">
      <w:pPr>
        <w:pStyle w:val="Luettelokappale"/>
        <w:numPr>
          <w:ilvl w:val="0"/>
          <w:numId w:val="33"/>
        </w:numPr>
      </w:pPr>
      <w:r>
        <w:t xml:space="preserve">Henkilöstöllä tulee olla riittävä suomen ja/tai ruotsin kielen taito ja asiakkaan tarvitsemat muut kommunikointikeinot. </w:t>
      </w:r>
    </w:p>
    <w:p w14:paraId="1979FEAD" w14:textId="1E6B8BDA" w:rsidR="4B096B0D" w:rsidRDefault="4B096B0D" w:rsidP="4FD3AD00">
      <w:pPr>
        <w:pStyle w:val="Luettelokappale"/>
        <w:numPr>
          <w:ilvl w:val="0"/>
          <w:numId w:val="33"/>
        </w:numPr>
      </w:pPr>
      <w:r w:rsidRPr="4FD3AD00">
        <w:rPr>
          <w:rFonts w:eastAsia="Calibri"/>
          <w:szCs w:val="20"/>
        </w:rPr>
        <w:t>Henkilöstöltä edellytetään tartuntatautilain 48 §:n mukaista rokotussuojaa.</w:t>
      </w:r>
    </w:p>
    <w:p w14:paraId="53E760F6" w14:textId="77777777" w:rsidR="004D0777" w:rsidRPr="007E5A7F" w:rsidRDefault="004D0777" w:rsidP="004D0777">
      <w:pPr>
        <w:pStyle w:val="Luettelokappale"/>
        <w:ind w:left="1372"/>
      </w:pPr>
    </w:p>
    <w:p w14:paraId="5432E1A1" w14:textId="76326740" w:rsidR="00347E0F" w:rsidRPr="00347E0F" w:rsidRDefault="082DEA36" w:rsidP="00B05B7C">
      <w:pPr>
        <w:pStyle w:val="Otsikko2"/>
      </w:pPr>
      <w:r>
        <w:t xml:space="preserve"> </w:t>
      </w:r>
      <w:bookmarkStart w:id="21" w:name="_Toc89014799"/>
      <w:r w:rsidR="00917963">
        <w:t xml:space="preserve">4.4   </w:t>
      </w:r>
      <w:r w:rsidR="00DA7454">
        <w:t xml:space="preserve">Palvelun </w:t>
      </w:r>
      <w:r w:rsidR="006C0D77">
        <w:t>laatuvaatimukset</w:t>
      </w:r>
      <w:r w:rsidR="00DA7454">
        <w:t xml:space="preserve"> ja laadunhallinta</w:t>
      </w:r>
      <w:bookmarkEnd w:id="21"/>
    </w:p>
    <w:p w14:paraId="6D8B1EE2" w14:textId="4BCA2506" w:rsidR="007E5A7F" w:rsidRPr="00AB147D" w:rsidRDefault="00DA7454" w:rsidP="007E5A7F">
      <w:r>
        <w:t xml:space="preserve">Palveluntuottajan </w:t>
      </w:r>
      <w:r w:rsidR="06E077D6">
        <w:t xml:space="preserve">antaman </w:t>
      </w:r>
      <w:r>
        <w:t xml:space="preserve">palvelun tulee olla sisällöltään ja laadultaan vähintään tämän sääntökirjan mukainen. </w:t>
      </w:r>
      <w:r w:rsidR="73C21E21">
        <w:t>Palvelukohtaisen osan lisäksi palveluntuottaja noudattaa Helsingin kaupungin palvelusetelipalvel</w:t>
      </w:r>
      <w:r w:rsidR="4492623B">
        <w:t>ujen tuottamisen sääntökirjan yleistä osaa sekä salassapito- ja tietosuojaliitettä.</w:t>
      </w:r>
    </w:p>
    <w:p w14:paraId="0D2CC2F5" w14:textId="77777777" w:rsidR="005B47C9" w:rsidRPr="007E5A7F" w:rsidRDefault="005B47C9" w:rsidP="00305E2D">
      <w:r>
        <w:t xml:space="preserve">Palvelujen laadun seurannasta vastaa Helsingin sosiaali- ja terveystoimiala. Lisäksi palvelun laadusta vastaavat sosiaali- ja terveysalan lupa- ja valvontavirasto Valvira sekä Etelä-Suomen aluehallintovirasto. Palvelusetelituottajiksi hyväksytyt palveluntuottajat täyttävät kaupungin asettamat ehdot palvelun laadulle ja sisällölle. </w:t>
      </w:r>
    </w:p>
    <w:p w14:paraId="5400492B" w14:textId="21EB4659" w:rsidR="71ECA81F" w:rsidRDefault="71ECA81F" w:rsidP="4FD3AD00">
      <w:pPr>
        <w:rPr>
          <w:rFonts w:eastAsia="Calibri"/>
          <w:szCs w:val="20"/>
        </w:rPr>
      </w:pPr>
      <w:r w:rsidRPr="4FD3AD00">
        <w:rPr>
          <w:rFonts w:eastAsia="Calibri"/>
          <w:szCs w:val="20"/>
        </w:rPr>
        <w:t>Palveluntuottajan tulee ottaa toiminnassaan huomioon asiakkaiden olosuhteet, toimintakyky ja yksilölliset tarpeet</w:t>
      </w:r>
      <w:r w:rsidR="5AEF8D2F" w:rsidRPr="4FD3AD00">
        <w:rPr>
          <w:rFonts w:eastAsia="Calibri"/>
          <w:szCs w:val="20"/>
        </w:rPr>
        <w:t>. Palveluntuottajan tulee ylläpitää hyvää laatua asiakirjakäytännön, laitteiden ja materiaalien käytön sekä asiakasturvallisuuden suhteen.</w:t>
      </w:r>
    </w:p>
    <w:p w14:paraId="389CC75D" w14:textId="3FBBE133" w:rsidR="007E5A7F" w:rsidRDefault="00DA7454" w:rsidP="007E5A7F">
      <w:r>
        <w:t xml:space="preserve">Palveluntuottajan arvot ja toimintaperiaatteet on määritelty. Vastuut ja valtuudet </w:t>
      </w:r>
      <w:r w:rsidR="008A005D">
        <w:t xml:space="preserve">(tehtävänkuvat) </w:t>
      </w:r>
      <w:r>
        <w:t>on kirjallisesti määritelty. Palveluntuottaja on määritellyt ja dokumentoinut keskeiset laatutavoitteensa ja palveluntuottajalla on toimintasuunnitelma. Palveluntuottajan toiminta on yleisesti hyväksyttyjen suositusten mukaista (esim. Käypä hoito, THL</w:t>
      </w:r>
      <w:r w:rsidR="00B425C3">
        <w:t>:</w:t>
      </w:r>
      <w:r>
        <w:t xml:space="preserve">n suositukset sekä Sairaanhoitajan käsikirja). </w:t>
      </w:r>
    </w:p>
    <w:p w14:paraId="71992003" w14:textId="4B0381BA" w:rsidR="00CF1DC3" w:rsidRDefault="00CF1DC3" w:rsidP="00CF1DC3">
      <w:r>
        <w:t>Palvelu</w:t>
      </w:r>
      <w:r w:rsidR="006C0D77">
        <w:t>a tuotetaan ja valvotaan palveluntuottajan laatiman om</w:t>
      </w:r>
      <w:r>
        <w:t>avalvontasuunnitelma</w:t>
      </w:r>
      <w:r w:rsidR="006C0D77">
        <w:t xml:space="preserve"> mukaisesti.</w:t>
      </w:r>
      <w:r>
        <w:t xml:space="preserve">  </w:t>
      </w:r>
    </w:p>
    <w:p w14:paraId="4B14CF5A" w14:textId="5AC046F7" w:rsidR="00183900" w:rsidRDefault="00183900" w:rsidP="00CF1DC3">
      <w:r>
        <w:t>Palveluntuottaja</w:t>
      </w:r>
      <w:r w:rsidR="3D5818C7">
        <w:t xml:space="preserve"> laatii asiakkaan kanssa sopimuksen ja</w:t>
      </w:r>
      <w:r>
        <w:t xml:space="preserve"> seuraa, onko </w:t>
      </w:r>
      <w:r w:rsidR="00097FEA">
        <w:t xml:space="preserve">asiakkaalle annettu </w:t>
      </w:r>
      <w:r>
        <w:t>palvelu toteutunut suunnitellulla ja tarkoituksenmukaisella tavalla.</w:t>
      </w:r>
    </w:p>
    <w:p w14:paraId="1A6DFC24" w14:textId="12CC03DB" w:rsidR="00C96061" w:rsidRPr="00884340" w:rsidRDefault="005D415E" w:rsidP="007E5A7F">
      <w:r>
        <w:t>Palveluntuottaja kerää asiakaspalautetta ja dokumentoi sen</w:t>
      </w:r>
      <w:r w:rsidR="00DA7454">
        <w:t xml:space="preserve">. Palautetta hyödynnetään toiminnan kehittämisessä. Palveluntuottaja vastaa </w:t>
      </w:r>
      <w:r>
        <w:t xml:space="preserve">viipymättä </w:t>
      </w:r>
      <w:r w:rsidR="00DA7454">
        <w:t>jokaiseen asiakasreklamaatioon. Palveluntuottaja antaa pyydettäessä yhteenvedon asiakka</w:t>
      </w:r>
      <w:r w:rsidR="3B2CA0D6">
        <w:t>iden antamista palautteista.</w:t>
      </w:r>
      <w:r w:rsidR="00DA7454">
        <w:t xml:space="preserve"> </w:t>
      </w:r>
    </w:p>
    <w:p w14:paraId="5C32FF90" w14:textId="34613220" w:rsidR="512B9A66" w:rsidRDefault="512B9A66" w:rsidP="48C55423">
      <w:pPr>
        <w:rPr>
          <w:rFonts w:eastAsia="Calibri"/>
          <w:szCs w:val="20"/>
        </w:rPr>
      </w:pPr>
      <w:r w:rsidRPr="48C55423">
        <w:rPr>
          <w:rFonts w:eastAsia="Calibri"/>
          <w:szCs w:val="20"/>
        </w:rPr>
        <w:t>Palveluntuottaja vastaa viipymättä jokaiseen asiakasreklamaa</w:t>
      </w:r>
      <w:r w:rsidR="7092EEC0" w:rsidRPr="48C55423">
        <w:rPr>
          <w:rFonts w:eastAsia="Calibri"/>
          <w:szCs w:val="20"/>
        </w:rPr>
        <w:t>t</w:t>
      </w:r>
      <w:r w:rsidRPr="48C55423">
        <w:rPr>
          <w:rFonts w:eastAsia="Calibri"/>
          <w:szCs w:val="20"/>
        </w:rPr>
        <w:t>ioon. Palveluntuottaja antaa pyydettäessä kunnalle palveluseteliasiakk</w:t>
      </w:r>
      <w:r w:rsidR="513FF471" w:rsidRPr="48C55423">
        <w:rPr>
          <w:rFonts w:eastAsia="Calibri"/>
          <w:szCs w:val="20"/>
        </w:rPr>
        <w:t>aiden tekemät reklamaatiot ja muistutukset sekä niihin palveluntuottajan laatimat vastineet/lausunnot tehtyine korjaustoimenpiteineen.</w:t>
      </w:r>
    </w:p>
    <w:p w14:paraId="1B7D014A" w14:textId="17823EDF" w:rsidR="00CF1DC3" w:rsidRDefault="00DA7454" w:rsidP="00AA43FE">
      <w:r>
        <w:lastRenderedPageBreak/>
        <w:t>Palveluntuottaja sitoutuu osallistumaan tilaajan tekemiin asiakas- ja omaistyytyväisyyskyselyihin sekä muihin toiminnan sisältöön liittyviin tutkimuksiin. Kyselyiden tulokset käsitellään asiakkaiden ja omaisten kanssa ja niitä hyödynnetään yksikön toiminnan kehittämisessä. Tulosten ja niistä johdettujen kehittämistoimenpiteiden tulee olla toimintayksikössä nähtävillä tai helposti saatavilla.</w:t>
      </w:r>
    </w:p>
    <w:p w14:paraId="7A769426" w14:textId="24F20400" w:rsidR="255E6CA7" w:rsidRDefault="255E6CA7" w:rsidP="2E76E002">
      <w:pPr>
        <w:rPr>
          <w:rFonts w:eastAsia="Arial" w:cs="Arial"/>
          <w:color w:val="000000" w:themeColor="text1"/>
          <w:szCs w:val="20"/>
        </w:rPr>
      </w:pPr>
      <w:r w:rsidRPr="2E76E002">
        <w:rPr>
          <w:rFonts w:eastAsia="Arial" w:cs="Arial"/>
          <w:color w:val="000000" w:themeColor="text1"/>
          <w:szCs w:val="20"/>
        </w:rPr>
        <w:t>Palveluntuottaja luovuttaa</w:t>
      </w:r>
      <w:r w:rsidRPr="2E76E002">
        <w:rPr>
          <w:rFonts w:eastAsia="Arial" w:cs="Arial"/>
          <w:color w:val="FF0000"/>
          <w:szCs w:val="20"/>
        </w:rPr>
        <w:t xml:space="preserve"> </w:t>
      </w:r>
      <w:r w:rsidRPr="2E76E002">
        <w:rPr>
          <w:rFonts w:eastAsia="Arial" w:cs="Arial"/>
          <w:color w:val="000000" w:themeColor="text1"/>
          <w:szCs w:val="20"/>
        </w:rPr>
        <w:t>pyynnöstä kunnalle tiedot henkilökunnasta ja sen määrästä sekä hyväksyy kunnan tekemät valvonta/auditointikäynnit ja asiakaskyselyt.</w:t>
      </w:r>
    </w:p>
    <w:p w14:paraId="132392A1" w14:textId="1690785A" w:rsidR="255E6CA7" w:rsidRDefault="255E6CA7" w:rsidP="2E76E002">
      <w:pPr>
        <w:rPr>
          <w:rFonts w:eastAsia="Arial" w:cs="Arial"/>
          <w:color w:val="000000" w:themeColor="text1"/>
          <w:szCs w:val="20"/>
        </w:rPr>
      </w:pPr>
      <w:r w:rsidRPr="2E76E002">
        <w:rPr>
          <w:rFonts w:eastAsia="Arial" w:cs="Arial"/>
          <w:color w:val="000000" w:themeColor="text1"/>
          <w:szCs w:val="20"/>
        </w:rPr>
        <w:t xml:space="preserve">Palveluntuottajan on toimitettava kunnan laadunseurantaa varten pyytämät tiedot kunnan asettamassa kohtuullisessa määräajassa. </w:t>
      </w:r>
    </w:p>
    <w:p w14:paraId="2543D9A5" w14:textId="53F55923" w:rsidR="255E6CA7" w:rsidRDefault="255E6CA7" w:rsidP="026369CC">
      <w:pPr>
        <w:rPr>
          <w:rFonts w:eastAsia="Arial" w:cs="Arial"/>
          <w:color w:val="000000" w:themeColor="text1"/>
          <w:szCs w:val="20"/>
        </w:rPr>
      </w:pPr>
      <w:r w:rsidRPr="026369CC">
        <w:rPr>
          <w:rFonts w:eastAsia="Arial" w:cs="Arial"/>
          <w:color w:val="000000" w:themeColor="text1"/>
          <w:szCs w:val="20"/>
        </w:rPr>
        <w:t>Palveluntuottajan on tiedotettava kuntaa sekä asiakkaita toiminnassa tapahtuvista olennaisista muutoksista. Palvelun tuottamiseen vaikuttavien olosuhteiden muutoksista (esim. viivytys, este, keskeytys) sekä vastuuhenkilöiden tai yhteystietojen muuttumisesta on ilmoitettava viipymättä, kun muutos on havaittu tai muutoin todennäköinen.</w:t>
      </w:r>
    </w:p>
    <w:p w14:paraId="2572CCFA" w14:textId="787CC38B" w:rsidR="6AD5022C" w:rsidRDefault="6AD5022C" w:rsidP="004739F6">
      <w:pPr>
        <w:pStyle w:val="Otsikko1"/>
        <w:rPr>
          <w:rFonts w:eastAsia="Arial"/>
        </w:rPr>
      </w:pPr>
      <w:bookmarkStart w:id="22" w:name="_Toc89014800"/>
      <w:r w:rsidRPr="4FD3AD00">
        <w:rPr>
          <w:rFonts w:eastAsia="Arial"/>
        </w:rPr>
        <w:t>Palveluntuottajaksi hakeutuminen</w:t>
      </w:r>
      <w:bookmarkEnd w:id="22"/>
    </w:p>
    <w:p w14:paraId="4953B339" w14:textId="33100DAA" w:rsidR="6AD5022C" w:rsidRDefault="6AD5022C" w:rsidP="026369CC">
      <w:pPr>
        <w:rPr>
          <w:rFonts w:eastAsia="Arial" w:cs="Arial"/>
          <w:color w:val="000000" w:themeColor="text1"/>
          <w:szCs w:val="20"/>
        </w:rPr>
      </w:pPr>
      <w:r w:rsidRPr="026369CC">
        <w:rPr>
          <w:rFonts w:eastAsia="Arial" w:cs="Arial"/>
          <w:color w:val="000000" w:themeColor="text1"/>
          <w:szCs w:val="20"/>
        </w:rPr>
        <w:t>Kunta voi hyväksyä palvelusetelituottajaksi vain palveluntuottajan, joka täyttää lainsäädännössä määritellyt ehdot. Palveluntuottaja täyttää yksityisestä sosiaalipalvelusta annetussa laissa (922/2011) ja/tai yksityisestä terveydenhuollosta annetussa laissa (152/2011) asetetut vaatimukset ja on merkitty Valviran tai aluehallintovirastojen ylläpitämään sosiaali- ja terveydenhuollon palvelujen antajien Valveri-rekisteriin. Palveluntuottajaa tai sen johtoon kuuluvaa henkilöä tai palveluntuottajan alihankkijaa ei ole tuomittu rikosrekisteristä ilmenevällä lainvoimaisella tuomiolla hankintalaissa luetelluista rikoksista.</w:t>
      </w:r>
    </w:p>
    <w:p w14:paraId="75F4D1D6" w14:textId="5F912803" w:rsidR="6AD5022C" w:rsidRDefault="6AD5022C" w:rsidP="026369CC">
      <w:pPr>
        <w:rPr>
          <w:rFonts w:eastAsia="Arial" w:cs="Arial"/>
          <w:color w:val="000000" w:themeColor="text1"/>
          <w:szCs w:val="20"/>
        </w:rPr>
      </w:pPr>
      <w:r w:rsidRPr="026369CC">
        <w:rPr>
          <w:rFonts w:eastAsia="Arial" w:cs="Arial"/>
          <w:color w:val="000000" w:themeColor="text1"/>
          <w:szCs w:val="20"/>
        </w:rPr>
        <w:t>Palvelusetelituottajaksi hakeudutaan sähköisen palvelusetelijärjestelmän kautta (palse.fi).</w:t>
      </w:r>
    </w:p>
    <w:p w14:paraId="51C28C35" w14:textId="28764CDE" w:rsidR="026369CC" w:rsidRDefault="6AD5022C" w:rsidP="026369CC">
      <w:pPr>
        <w:rPr>
          <w:rFonts w:eastAsia="Arial" w:cs="Arial"/>
          <w:color w:val="000000" w:themeColor="text1"/>
          <w:szCs w:val="20"/>
        </w:rPr>
      </w:pPr>
      <w:r w:rsidRPr="026369CC">
        <w:rPr>
          <w:rFonts w:eastAsia="Arial" w:cs="Arial"/>
          <w:color w:val="000000" w:themeColor="text1"/>
          <w:szCs w:val="20"/>
        </w:rPr>
        <w:t xml:space="preserve">Palveluntuottaja markkinoi palvelujaan asiallisesti, luotettavasti ja hyvän tavan mukaisesti. Erikoismerkkejä (esim. huutomerkki) ei saa yrityksen nimen yhteydessä käyttää palvelusetelijärjestelmässä. Markkinoinnilla ei tule luoda tarpeetonta sosiaali- tai terveydenhuollon kysyntää. </w:t>
      </w:r>
    </w:p>
    <w:p w14:paraId="7DA96E1B" w14:textId="77777777" w:rsidR="00097FEA" w:rsidRPr="003D2B48" w:rsidRDefault="00097FEA" w:rsidP="00097FEA">
      <w:pPr>
        <w:rPr>
          <w:lang w:eastAsia="fi-FI"/>
        </w:rPr>
      </w:pPr>
      <w:r w:rsidRPr="2A39BE6A">
        <w:rPr>
          <w:lang w:eastAsia="fi-FI"/>
        </w:rPr>
        <w:t>Ikääntyneiden palveluissa yhteyshenkilöinä toimivat ostopalvelupäällikkö ja ostopalveluyksikön suunnittelijat.</w:t>
      </w:r>
    </w:p>
    <w:p w14:paraId="7A6A7736" w14:textId="00FF6E2B" w:rsidR="003847F4" w:rsidRPr="008E2D17" w:rsidRDefault="003847F4" w:rsidP="30F01130">
      <w:pPr>
        <w:rPr>
          <w:rFonts w:eastAsia="Arial" w:cs="Arial"/>
          <w:color w:val="000000" w:themeColor="text1"/>
          <w:szCs w:val="20"/>
        </w:rPr>
      </w:pPr>
    </w:p>
    <w:p w14:paraId="4CB9FBF9" w14:textId="77CDFE43" w:rsidR="003847F4" w:rsidRPr="008E2D17" w:rsidRDefault="2721E5E9" w:rsidP="4FD3AD00">
      <w:pPr>
        <w:pStyle w:val="Otsikko1"/>
        <w:rPr>
          <w:rStyle w:val="Otsikko1Char"/>
        </w:rPr>
      </w:pPr>
      <w:bookmarkStart w:id="23" w:name="_Toc89014801"/>
      <w:r w:rsidRPr="4FD3AD00">
        <w:rPr>
          <w:rStyle w:val="Otsikko1Char"/>
        </w:rPr>
        <w:t>Palveluntuottajan hyväksymisen peruuttaminen</w:t>
      </w:r>
      <w:bookmarkEnd w:id="23"/>
    </w:p>
    <w:p w14:paraId="15811C26" w14:textId="0F1D1D48" w:rsidR="003847F4" w:rsidRPr="008E2D17" w:rsidRDefault="2721E5E9" w:rsidP="30F01130">
      <w:pPr>
        <w:rPr>
          <w:rFonts w:eastAsia="Arial" w:cs="Arial"/>
          <w:color w:val="000000" w:themeColor="text1"/>
          <w:szCs w:val="20"/>
        </w:rPr>
      </w:pPr>
      <w:r w:rsidRPr="30F01130">
        <w:rPr>
          <w:rFonts w:eastAsia="Arial" w:cs="Arial"/>
          <w:color w:val="000000" w:themeColor="text1"/>
          <w:szCs w:val="20"/>
        </w:rPr>
        <w:t>Kunnalla on oikeus peruuttaa palveluntuottajan hyväksyminen ja poistaa palveluntuottajan nimi hyväksyttyjen palveluntuottajien listasta välittömästi sääntökirjan yleisen osan kohdassa 6.3 mainittujen syiden lisäksi, mikäli:</w:t>
      </w:r>
    </w:p>
    <w:p w14:paraId="6C05038E" w14:textId="12EC49E2" w:rsidR="003847F4" w:rsidRPr="008E2D17" w:rsidRDefault="2721E5E9" w:rsidP="30F01130">
      <w:pPr>
        <w:pStyle w:val="Luettelokappale"/>
        <w:numPr>
          <w:ilvl w:val="0"/>
          <w:numId w:val="1"/>
        </w:numPr>
        <w:rPr>
          <w:rFonts w:asciiTheme="minorHAnsi" w:eastAsiaTheme="minorEastAsia" w:hAnsiTheme="minorHAnsi"/>
          <w:color w:val="000000" w:themeColor="text1"/>
          <w:szCs w:val="20"/>
        </w:rPr>
      </w:pPr>
      <w:r w:rsidRPr="30F01130">
        <w:rPr>
          <w:rFonts w:eastAsia="Arial" w:cs="Arial"/>
          <w:color w:val="000000" w:themeColor="text1"/>
          <w:szCs w:val="20"/>
        </w:rPr>
        <w:t xml:space="preserve">palveluntuottaja on olennaisesti rikkonut velvoitteitaan tai on ilmeistä, että olennainen rikkomus tulee tapahtumaan. Olennaisena rikkomuksena pidetään muun muassa sitä, ettei palvelu vastaa sovittua, siinä on virhe tai siitä kunnalle ja/tai asiakkaalle aiheutuneet seuraukset ovat vähäistä suurempia. Olennaisena rikkomuksena pidetään myös sitä, että palveluntuottaja on olennaisesti viivästynyt suorituksessaan taikka viivästykset tai virheet ovat toistuvia. </w:t>
      </w:r>
    </w:p>
    <w:p w14:paraId="17916B8E" w14:textId="3AF61FB3" w:rsidR="003847F4" w:rsidRPr="008E2D17" w:rsidRDefault="2721E5E9" w:rsidP="30F01130">
      <w:pPr>
        <w:pStyle w:val="Luettelokappale"/>
        <w:numPr>
          <w:ilvl w:val="0"/>
          <w:numId w:val="1"/>
        </w:numPr>
        <w:rPr>
          <w:rFonts w:asciiTheme="minorHAnsi" w:eastAsiaTheme="minorEastAsia" w:hAnsiTheme="minorHAnsi"/>
          <w:color w:val="000000" w:themeColor="text1"/>
          <w:szCs w:val="20"/>
        </w:rPr>
      </w:pPr>
      <w:r w:rsidRPr="30F01130">
        <w:rPr>
          <w:rFonts w:eastAsia="Arial" w:cs="Arial"/>
          <w:color w:val="000000" w:themeColor="text1"/>
          <w:szCs w:val="20"/>
        </w:rPr>
        <w:t>palveluntuottaja syyllistyy tai on syyllistynyt olennaisesti väärien tietojen antamiseen, tai</w:t>
      </w:r>
    </w:p>
    <w:p w14:paraId="17CD925A" w14:textId="16F74B64" w:rsidR="0043190B" w:rsidRPr="002F5E60" w:rsidRDefault="2721E5E9" w:rsidP="00C5257B">
      <w:pPr>
        <w:pStyle w:val="Luettelokappale"/>
        <w:numPr>
          <w:ilvl w:val="0"/>
          <w:numId w:val="1"/>
        </w:numPr>
      </w:pPr>
      <w:r w:rsidRPr="0043190B">
        <w:rPr>
          <w:rFonts w:eastAsia="Arial" w:cs="Arial"/>
          <w:color w:val="000000" w:themeColor="text1"/>
          <w:szCs w:val="20"/>
        </w:rPr>
        <w:t>palveluntuottaja on laiminlyönyt verojen tai lakisääteisten eläkevakuutusmaksujen maksamisen tai jos palveluntuottaja ei toimita määräajassa kyseisiä selvityksiä.</w:t>
      </w:r>
      <w:bookmarkStart w:id="24" w:name="_Toc45092733"/>
      <w:r w:rsidR="00917963">
        <w:t xml:space="preserve">     </w:t>
      </w:r>
      <w:bookmarkEnd w:id="24"/>
    </w:p>
    <w:p w14:paraId="6EE62B9D" w14:textId="77777777" w:rsidR="003847F4" w:rsidRPr="007E5A7F" w:rsidRDefault="003847F4" w:rsidP="00AA43FE">
      <w:r w:rsidRPr="002F5E60">
        <w:t>Kunta ilmoittaa palveluntuottajan hyväksymisen peruuttamisesta ja sen perusteista palveluntuottajalle.</w:t>
      </w:r>
    </w:p>
    <w:p w14:paraId="0F2413E2" w14:textId="727F9EF9" w:rsidR="00C96061" w:rsidRPr="007E5A7F" w:rsidRDefault="00DA7454" w:rsidP="00CF24C8">
      <w:pPr>
        <w:pStyle w:val="Otsikko1"/>
        <w:numPr>
          <w:ilvl w:val="0"/>
          <w:numId w:val="42"/>
        </w:numPr>
      </w:pPr>
      <w:bookmarkStart w:id="25" w:name="_Toc89014802"/>
      <w:r>
        <w:lastRenderedPageBreak/>
        <w:t>Palveluntuottajalta vaaditut palvelukohtaiset liitteet</w:t>
      </w:r>
      <w:bookmarkEnd w:id="25"/>
      <w:r>
        <w:t xml:space="preserve"> </w:t>
      </w:r>
    </w:p>
    <w:p w14:paraId="761B83AA" w14:textId="77777777" w:rsidR="00C96061" w:rsidRPr="007E5A7F" w:rsidRDefault="00DA7454" w:rsidP="007E5A7F">
      <w:r w:rsidRPr="007E5A7F">
        <w:t xml:space="preserve">Palvelusetelipalvelujen sääntökirjan yleisessä osassa on määritelty setelituottajilta vaaditut liitteet. Kotiin annettavan hoidon setelissä edellytetään palveluntuottajalta lisäksi seuraavien liitteiden toimittamista </w:t>
      </w:r>
      <w:r w:rsidR="007E5A7F" w:rsidRPr="007E5A7F">
        <w:t>ostopalvelujärjestelmään:</w:t>
      </w:r>
    </w:p>
    <w:p w14:paraId="1897044D" w14:textId="77777777" w:rsidR="00C96061" w:rsidRPr="007E5A7F" w:rsidRDefault="00DA7454" w:rsidP="007E5A7F">
      <w:pPr>
        <w:pStyle w:val="Luettelokappale"/>
        <w:numPr>
          <w:ilvl w:val="0"/>
          <w:numId w:val="21"/>
        </w:numPr>
      </w:pPr>
      <w:r>
        <w:t>kopio päätöksestä, että palveluntuottaja on Valviran tai aluehallintovirastojen ylläpitämässä sosiaali- ja terveydenhuollon palvelujen antajien rekisterissä tai saanut aluehallintoviraston toimiluvan</w:t>
      </w:r>
    </w:p>
    <w:p w14:paraId="748CB50B" w14:textId="77777777" w:rsidR="00C96061" w:rsidRPr="007E5A7F" w:rsidRDefault="00DA7454" w:rsidP="007E5A7F">
      <w:pPr>
        <w:pStyle w:val="Luettelokappale"/>
        <w:numPr>
          <w:ilvl w:val="0"/>
          <w:numId w:val="21"/>
        </w:numPr>
      </w:pPr>
      <w:r>
        <w:t>henkilöstöluettelo (vakanssit, nimikkeet ja koulutustiedot)</w:t>
      </w:r>
    </w:p>
    <w:p w14:paraId="550A543E" w14:textId="77777777" w:rsidR="00C96061" w:rsidRPr="007E5A7F" w:rsidRDefault="00DA7454" w:rsidP="007E5A7F">
      <w:pPr>
        <w:pStyle w:val="Luettelokappale"/>
        <w:numPr>
          <w:ilvl w:val="0"/>
          <w:numId w:val="21"/>
        </w:numPr>
      </w:pPr>
      <w:r>
        <w:t xml:space="preserve">palvelun vastuuhenkilön tutkintotodistus ja </w:t>
      </w:r>
      <w:r w:rsidR="00917A5B">
        <w:t>selvitys</w:t>
      </w:r>
      <w:r>
        <w:t xml:space="preserve"> työkokemuksesta </w:t>
      </w:r>
    </w:p>
    <w:p w14:paraId="084EA212" w14:textId="77777777" w:rsidR="00C96061" w:rsidRPr="007E5A7F" w:rsidRDefault="00DA7454" w:rsidP="007E5A7F">
      <w:pPr>
        <w:pStyle w:val="Luettelokappale"/>
        <w:numPr>
          <w:ilvl w:val="0"/>
          <w:numId w:val="21"/>
        </w:numPr>
      </w:pPr>
      <w:r>
        <w:t xml:space="preserve">omavalvontasuunnitelma </w:t>
      </w:r>
    </w:p>
    <w:sectPr w:rsidR="00C96061" w:rsidRPr="007E5A7F" w:rsidSect="00EE04E9">
      <w:pgSz w:w="11906" w:h="16838"/>
      <w:pgMar w:top="1417" w:right="1134" w:bottom="1417" w:left="1134"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ACE370" w16cex:dateUtc="2021-08-23T10:11:21.401Z"/>
  <w16cex:commentExtensible w16cex:durableId="138143D0" w16cex:dateUtc="2021-08-23T10:13:13.885Z"/>
  <w16cex:commentExtensible w16cex:durableId="3CF774C9" w16cex:dateUtc="2021-08-23T10:20:24.021Z"/>
  <w16cex:commentExtensible w16cex:durableId="68F4643A" w16cex:dateUtc="2021-08-23T10:20:42.059Z"/>
  <w16cex:commentExtensible w16cex:durableId="2D1C6071" w16cex:dateUtc="2021-08-23T10:24:53.316Z"/>
  <w16cex:commentExtensible w16cex:durableId="0CE63662" w16cex:dateUtc="2021-09-07T06:54:36.599Z"/>
</w16cex:commentsExtensible>
</file>

<file path=word/commentsIds.xml><?xml version="1.0" encoding="utf-8"?>
<w16cid:commentsIds xmlns:mc="http://schemas.openxmlformats.org/markup-compatibility/2006" xmlns:w16cid="http://schemas.microsoft.com/office/word/2016/wordml/cid" mc:Ignorable="w16cid">
  <w16cid:commentId w16cid:paraId="2893EB9F" w16cid:durableId="00ACE370"/>
  <w16cid:commentId w16cid:paraId="10F20208" w16cid:durableId="138143D0"/>
  <w16cid:commentId w16cid:paraId="6B13EB3D" w16cid:durableId="3CF774C9"/>
  <w16cid:commentId w16cid:paraId="6D0FB58A" w16cid:durableId="68F4643A"/>
  <w16cid:commentId w16cid:paraId="17AF1EBE" w16cid:durableId="2D1C6071"/>
  <w16cid:commentId w16cid:paraId="4C839B69" w16cid:durableId="0CE63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F214" w14:textId="77777777" w:rsidR="0083180F" w:rsidRDefault="0083180F" w:rsidP="008479C1">
      <w:pPr>
        <w:spacing w:before="0" w:after="0" w:line="240" w:lineRule="auto"/>
      </w:pPr>
      <w:r>
        <w:separator/>
      </w:r>
    </w:p>
  </w:endnote>
  <w:endnote w:type="continuationSeparator" w:id="0">
    <w:p w14:paraId="62A80442" w14:textId="77777777" w:rsidR="0083180F" w:rsidRDefault="0083180F" w:rsidP="00847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86851"/>
      <w:docPartObj>
        <w:docPartGallery w:val="Page Numbers (Bottom of Page)"/>
        <w:docPartUnique/>
      </w:docPartObj>
    </w:sdtPr>
    <w:sdtEndPr/>
    <w:sdtContent>
      <w:p w14:paraId="2884A1D5" w14:textId="6786496A" w:rsidR="00C96061" w:rsidRDefault="00C96061">
        <w:pPr>
          <w:pStyle w:val="Alatunniste"/>
          <w:jc w:val="right"/>
        </w:pPr>
        <w:r>
          <w:fldChar w:fldCharType="begin"/>
        </w:r>
        <w:r>
          <w:instrText>PAGE   \* MERGEFORMAT</w:instrText>
        </w:r>
        <w:r>
          <w:fldChar w:fldCharType="separate"/>
        </w:r>
        <w:r w:rsidR="002A39F2">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DF0F" w14:textId="77777777" w:rsidR="0083180F" w:rsidRDefault="0083180F" w:rsidP="008479C1">
      <w:pPr>
        <w:spacing w:before="0" w:after="0" w:line="240" w:lineRule="auto"/>
      </w:pPr>
      <w:r>
        <w:separator/>
      </w:r>
    </w:p>
  </w:footnote>
  <w:footnote w:type="continuationSeparator" w:id="0">
    <w:p w14:paraId="1F1B01D2" w14:textId="77777777" w:rsidR="0083180F" w:rsidRDefault="0083180F" w:rsidP="00847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AE5F" w14:textId="0D308CC1" w:rsidR="00C96061" w:rsidRPr="001B4D74" w:rsidRDefault="00C96061" w:rsidP="004E6FFA">
    <w:pPr>
      <w:jc w:val="center"/>
      <w:rPr>
        <w:b/>
      </w:rPr>
    </w:pPr>
    <w:r w:rsidRPr="001B4D74">
      <w:rPr>
        <w:b/>
        <w:noProof/>
        <w:sz w:val="24"/>
        <w:lang w:eastAsia="fi-FI"/>
      </w:rPr>
      <w:drawing>
        <wp:anchor distT="0" distB="0" distL="114300" distR="114300" simplePos="0" relativeHeight="251658240" behindDoc="0" locked="0" layoutInCell="1" allowOverlap="1" wp14:anchorId="2B6F6088" wp14:editId="6AD71327">
          <wp:simplePos x="0" y="0"/>
          <wp:positionH relativeFrom="margin">
            <wp:posOffset>432435</wp:posOffset>
          </wp:positionH>
          <wp:positionV relativeFrom="paragraph">
            <wp:posOffset>-163830</wp:posOffset>
          </wp:positionV>
          <wp:extent cx="758825" cy="425450"/>
          <wp:effectExtent l="0" t="0" r="3175"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425450"/>
                  </a:xfrm>
                  <a:prstGeom prst="rect">
                    <a:avLst/>
                  </a:prstGeom>
                </pic:spPr>
              </pic:pic>
            </a:graphicData>
          </a:graphic>
          <wp14:sizeRelH relativeFrom="page">
            <wp14:pctWidth>0</wp14:pctWidth>
          </wp14:sizeRelH>
          <wp14:sizeRelV relativeFrom="page">
            <wp14:pctHeight>0</wp14:pctHeight>
          </wp14:sizeRelV>
        </wp:anchor>
      </w:drawing>
    </w:r>
    <w:r w:rsidRPr="001B4D74">
      <w:rPr>
        <w:b/>
      </w:rPr>
      <w:t xml:space="preserve">Sääntökirja </w:t>
    </w:r>
    <w:r w:rsidR="00A374F5">
      <w:rPr>
        <w:b/>
      </w:rPr>
      <w:t>2</w:t>
    </w:r>
    <w:r w:rsidR="00F17FAE">
      <w:rPr>
        <w:b/>
      </w:rPr>
      <w:t>7</w:t>
    </w:r>
    <w:r>
      <w:rPr>
        <w:b/>
      </w:rPr>
      <w:t>.</w:t>
    </w:r>
    <w:r w:rsidR="00F17FAE">
      <w:rPr>
        <w:b/>
      </w:rPr>
      <w:t>12</w:t>
    </w:r>
    <w:r>
      <w:rPr>
        <w:b/>
      </w:rPr>
      <w:t>.202</w:t>
    </w:r>
    <w:r w:rsidR="00D64E47">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6E"/>
    <w:multiLevelType w:val="hybridMultilevel"/>
    <w:tmpl w:val="5392844C"/>
    <w:lvl w:ilvl="0" w:tplc="040B0011">
      <w:start w:val="1"/>
      <w:numFmt w:val="decimal"/>
      <w:lvlText w:val="%1)"/>
      <w:lvlJc w:val="left"/>
      <w:pPr>
        <w:ind w:left="1372" w:hanging="360"/>
      </w:pPr>
    </w:lvl>
    <w:lvl w:ilvl="1" w:tplc="040B0019" w:tentative="1">
      <w:start w:val="1"/>
      <w:numFmt w:val="lowerLetter"/>
      <w:lvlText w:val="%2."/>
      <w:lvlJc w:val="left"/>
      <w:pPr>
        <w:ind w:left="2092" w:hanging="360"/>
      </w:pPr>
    </w:lvl>
    <w:lvl w:ilvl="2" w:tplc="040B001B" w:tentative="1">
      <w:start w:val="1"/>
      <w:numFmt w:val="lowerRoman"/>
      <w:lvlText w:val="%3."/>
      <w:lvlJc w:val="right"/>
      <w:pPr>
        <w:ind w:left="2812" w:hanging="180"/>
      </w:pPr>
    </w:lvl>
    <w:lvl w:ilvl="3" w:tplc="040B000F" w:tentative="1">
      <w:start w:val="1"/>
      <w:numFmt w:val="decimal"/>
      <w:lvlText w:val="%4."/>
      <w:lvlJc w:val="left"/>
      <w:pPr>
        <w:ind w:left="3532" w:hanging="360"/>
      </w:pPr>
    </w:lvl>
    <w:lvl w:ilvl="4" w:tplc="040B0019" w:tentative="1">
      <w:start w:val="1"/>
      <w:numFmt w:val="lowerLetter"/>
      <w:lvlText w:val="%5."/>
      <w:lvlJc w:val="left"/>
      <w:pPr>
        <w:ind w:left="4252" w:hanging="360"/>
      </w:pPr>
    </w:lvl>
    <w:lvl w:ilvl="5" w:tplc="040B001B" w:tentative="1">
      <w:start w:val="1"/>
      <w:numFmt w:val="lowerRoman"/>
      <w:lvlText w:val="%6."/>
      <w:lvlJc w:val="right"/>
      <w:pPr>
        <w:ind w:left="4972" w:hanging="180"/>
      </w:pPr>
    </w:lvl>
    <w:lvl w:ilvl="6" w:tplc="040B000F" w:tentative="1">
      <w:start w:val="1"/>
      <w:numFmt w:val="decimal"/>
      <w:lvlText w:val="%7."/>
      <w:lvlJc w:val="left"/>
      <w:pPr>
        <w:ind w:left="5692" w:hanging="360"/>
      </w:pPr>
    </w:lvl>
    <w:lvl w:ilvl="7" w:tplc="040B0019" w:tentative="1">
      <w:start w:val="1"/>
      <w:numFmt w:val="lowerLetter"/>
      <w:lvlText w:val="%8."/>
      <w:lvlJc w:val="left"/>
      <w:pPr>
        <w:ind w:left="6412" w:hanging="360"/>
      </w:pPr>
    </w:lvl>
    <w:lvl w:ilvl="8" w:tplc="040B001B" w:tentative="1">
      <w:start w:val="1"/>
      <w:numFmt w:val="lowerRoman"/>
      <w:lvlText w:val="%9."/>
      <w:lvlJc w:val="right"/>
      <w:pPr>
        <w:ind w:left="7132" w:hanging="180"/>
      </w:pPr>
    </w:lvl>
  </w:abstractNum>
  <w:abstractNum w:abstractNumId="1" w15:restartNumberingAfterBreak="0">
    <w:nsid w:val="02BD4D2B"/>
    <w:multiLevelType w:val="multilevel"/>
    <w:tmpl w:val="7DD26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13F30"/>
    <w:multiLevelType w:val="multilevel"/>
    <w:tmpl w:val="A5342770"/>
    <w:lvl w:ilvl="0">
      <w:start w:val="5"/>
      <w:numFmt w:val="decimal"/>
      <w:lvlText w:val="%1."/>
      <w:lvlJc w:val="left"/>
      <w:pPr>
        <w:tabs>
          <w:tab w:val="num" w:pos="0"/>
        </w:tabs>
        <w:ind w:left="360" w:hanging="360"/>
      </w:pPr>
    </w:lvl>
    <w:lvl w:ilvl="1" w:tentative="1">
      <w:start w:val="1"/>
      <w:numFmt w:val="decimal"/>
      <w:lvlText w:val="%2."/>
      <w:lvlJc w:val="left"/>
      <w:pPr>
        <w:tabs>
          <w:tab w:val="num" w:pos="720"/>
        </w:tabs>
        <w:ind w:left="1080" w:hanging="360"/>
      </w:pPr>
    </w:lvl>
    <w:lvl w:ilvl="2" w:tentative="1">
      <w:start w:val="1"/>
      <w:numFmt w:val="decimal"/>
      <w:lvlText w:val="%3."/>
      <w:lvlJc w:val="left"/>
      <w:pPr>
        <w:tabs>
          <w:tab w:val="num" w:pos="1440"/>
        </w:tabs>
        <w:ind w:left="1800" w:hanging="360"/>
      </w:pPr>
    </w:lvl>
    <w:lvl w:ilvl="3" w:tentative="1">
      <w:start w:val="1"/>
      <w:numFmt w:val="decimal"/>
      <w:lvlText w:val="%4."/>
      <w:lvlJc w:val="left"/>
      <w:pPr>
        <w:tabs>
          <w:tab w:val="num" w:pos="2160"/>
        </w:tabs>
        <w:ind w:left="2520" w:hanging="360"/>
      </w:pPr>
    </w:lvl>
    <w:lvl w:ilvl="4" w:tentative="1">
      <w:start w:val="1"/>
      <w:numFmt w:val="decimal"/>
      <w:lvlText w:val="%5."/>
      <w:lvlJc w:val="left"/>
      <w:pPr>
        <w:tabs>
          <w:tab w:val="num" w:pos="2880"/>
        </w:tabs>
        <w:ind w:left="3240" w:hanging="360"/>
      </w:pPr>
    </w:lvl>
    <w:lvl w:ilvl="5" w:tentative="1">
      <w:start w:val="1"/>
      <w:numFmt w:val="decimal"/>
      <w:lvlText w:val="%6."/>
      <w:lvlJc w:val="left"/>
      <w:pPr>
        <w:tabs>
          <w:tab w:val="num" w:pos="3600"/>
        </w:tabs>
        <w:ind w:left="3960" w:hanging="360"/>
      </w:pPr>
    </w:lvl>
    <w:lvl w:ilvl="6" w:tentative="1">
      <w:start w:val="1"/>
      <w:numFmt w:val="decimal"/>
      <w:lvlText w:val="%7."/>
      <w:lvlJc w:val="left"/>
      <w:pPr>
        <w:tabs>
          <w:tab w:val="num" w:pos="4320"/>
        </w:tabs>
        <w:ind w:left="4680" w:hanging="360"/>
      </w:pPr>
    </w:lvl>
    <w:lvl w:ilvl="7" w:tentative="1">
      <w:start w:val="1"/>
      <w:numFmt w:val="decimal"/>
      <w:lvlText w:val="%8."/>
      <w:lvlJc w:val="left"/>
      <w:pPr>
        <w:tabs>
          <w:tab w:val="num" w:pos="5040"/>
        </w:tabs>
        <w:ind w:left="5400" w:hanging="360"/>
      </w:pPr>
    </w:lvl>
    <w:lvl w:ilvl="8" w:tentative="1">
      <w:start w:val="1"/>
      <w:numFmt w:val="decimal"/>
      <w:lvlText w:val="%9."/>
      <w:lvlJc w:val="left"/>
      <w:pPr>
        <w:tabs>
          <w:tab w:val="num" w:pos="5760"/>
        </w:tabs>
        <w:ind w:left="6120" w:hanging="360"/>
      </w:pPr>
    </w:lvl>
  </w:abstractNum>
  <w:abstractNum w:abstractNumId="3" w15:restartNumberingAfterBreak="0">
    <w:nsid w:val="16E9110E"/>
    <w:multiLevelType w:val="hybridMultilevel"/>
    <w:tmpl w:val="2480AA30"/>
    <w:lvl w:ilvl="0" w:tplc="040B0001">
      <w:start w:val="1"/>
      <w:numFmt w:val="bullet"/>
      <w:lvlText w:val=""/>
      <w:lvlJc w:val="left"/>
      <w:pPr>
        <w:ind w:left="1012" w:hanging="360"/>
      </w:pPr>
      <w:rPr>
        <w:rFonts w:ascii="Symbol" w:hAnsi="Symbol" w:hint="default"/>
      </w:rPr>
    </w:lvl>
    <w:lvl w:ilvl="1" w:tplc="040B0003" w:tentative="1">
      <w:start w:val="1"/>
      <w:numFmt w:val="bullet"/>
      <w:lvlText w:val="o"/>
      <w:lvlJc w:val="left"/>
      <w:pPr>
        <w:ind w:left="1732" w:hanging="360"/>
      </w:pPr>
      <w:rPr>
        <w:rFonts w:ascii="Courier New" w:hAnsi="Courier New" w:cs="Courier New" w:hint="default"/>
      </w:rPr>
    </w:lvl>
    <w:lvl w:ilvl="2" w:tplc="040B0005" w:tentative="1">
      <w:start w:val="1"/>
      <w:numFmt w:val="bullet"/>
      <w:lvlText w:val=""/>
      <w:lvlJc w:val="left"/>
      <w:pPr>
        <w:ind w:left="2452" w:hanging="360"/>
      </w:pPr>
      <w:rPr>
        <w:rFonts w:ascii="Wingdings" w:hAnsi="Wingdings" w:hint="default"/>
      </w:rPr>
    </w:lvl>
    <w:lvl w:ilvl="3" w:tplc="040B0001" w:tentative="1">
      <w:start w:val="1"/>
      <w:numFmt w:val="bullet"/>
      <w:lvlText w:val=""/>
      <w:lvlJc w:val="left"/>
      <w:pPr>
        <w:ind w:left="3172" w:hanging="360"/>
      </w:pPr>
      <w:rPr>
        <w:rFonts w:ascii="Symbol" w:hAnsi="Symbol" w:hint="default"/>
      </w:rPr>
    </w:lvl>
    <w:lvl w:ilvl="4" w:tplc="040B0003" w:tentative="1">
      <w:start w:val="1"/>
      <w:numFmt w:val="bullet"/>
      <w:lvlText w:val="o"/>
      <w:lvlJc w:val="left"/>
      <w:pPr>
        <w:ind w:left="3892" w:hanging="360"/>
      </w:pPr>
      <w:rPr>
        <w:rFonts w:ascii="Courier New" w:hAnsi="Courier New" w:cs="Courier New" w:hint="default"/>
      </w:rPr>
    </w:lvl>
    <w:lvl w:ilvl="5" w:tplc="040B0005" w:tentative="1">
      <w:start w:val="1"/>
      <w:numFmt w:val="bullet"/>
      <w:lvlText w:val=""/>
      <w:lvlJc w:val="left"/>
      <w:pPr>
        <w:ind w:left="4612" w:hanging="360"/>
      </w:pPr>
      <w:rPr>
        <w:rFonts w:ascii="Wingdings" w:hAnsi="Wingdings" w:hint="default"/>
      </w:rPr>
    </w:lvl>
    <w:lvl w:ilvl="6" w:tplc="040B0001" w:tentative="1">
      <w:start w:val="1"/>
      <w:numFmt w:val="bullet"/>
      <w:lvlText w:val=""/>
      <w:lvlJc w:val="left"/>
      <w:pPr>
        <w:ind w:left="5332" w:hanging="360"/>
      </w:pPr>
      <w:rPr>
        <w:rFonts w:ascii="Symbol" w:hAnsi="Symbol" w:hint="default"/>
      </w:rPr>
    </w:lvl>
    <w:lvl w:ilvl="7" w:tplc="040B0003" w:tentative="1">
      <w:start w:val="1"/>
      <w:numFmt w:val="bullet"/>
      <w:lvlText w:val="o"/>
      <w:lvlJc w:val="left"/>
      <w:pPr>
        <w:ind w:left="6052" w:hanging="360"/>
      </w:pPr>
      <w:rPr>
        <w:rFonts w:ascii="Courier New" w:hAnsi="Courier New" w:cs="Courier New" w:hint="default"/>
      </w:rPr>
    </w:lvl>
    <w:lvl w:ilvl="8" w:tplc="040B0005" w:tentative="1">
      <w:start w:val="1"/>
      <w:numFmt w:val="bullet"/>
      <w:lvlText w:val=""/>
      <w:lvlJc w:val="left"/>
      <w:pPr>
        <w:ind w:left="6772" w:hanging="360"/>
      </w:pPr>
      <w:rPr>
        <w:rFonts w:ascii="Wingdings" w:hAnsi="Wingdings" w:hint="default"/>
      </w:rPr>
    </w:lvl>
  </w:abstractNum>
  <w:abstractNum w:abstractNumId="4" w15:restartNumberingAfterBreak="0">
    <w:nsid w:val="181764D9"/>
    <w:multiLevelType w:val="hybridMultilevel"/>
    <w:tmpl w:val="6C7E8132"/>
    <w:lvl w:ilvl="0" w:tplc="CD6645BC">
      <w:start w:val="8"/>
      <w:numFmt w:val="decimal"/>
      <w:lvlText w:val="%1."/>
      <w:lvlJc w:val="left"/>
      <w:pPr>
        <w:ind w:left="720" w:hanging="360"/>
      </w:pPr>
    </w:lvl>
    <w:lvl w:ilvl="1" w:tplc="AD727E8A">
      <w:start w:val="1"/>
      <w:numFmt w:val="lowerLetter"/>
      <w:lvlText w:val="%2."/>
      <w:lvlJc w:val="left"/>
      <w:pPr>
        <w:ind w:left="1440" w:hanging="360"/>
      </w:pPr>
    </w:lvl>
    <w:lvl w:ilvl="2" w:tplc="FC1ED0F8">
      <w:start w:val="1"/>
      <w:numFmt w:val="lowerRoman"/>
      <w:lvlText w:val="%3."/>
      <w:lvlJc w:val="right"/>
      <w:pPr>
        <w:ind w:left="2160" w:hanging="180"/>
      </w:pPr>
    </w:lvl>
    <w:lvl w:ilvl="3" w:tplc="6A581F96">
      <w:start w:val="1"/>
      <w:numFmt w:val="decimal"/>
      <w:lvlText w:val="%4."/>
      <w:lvlJc w:val="left"/>
      <w:pPr>
        <w:ind w:left="2880" w:hanging="360"/>
      </w:pPr>
    </w:lvl>
    <w:lvl w:ilvl="4" w:tplc="145EBC94">
      <w:start w:val="1"/>
      <w:numFmt w:val="lowerLetter"/>
      <w:lvlText w:val="%5."/>
      <w:lvlJc w:val="left"/>
      <w:pPr>
        <w:ind w:left="3600" w:hanging="360"/>
      </w:pPr>
    </w:lvl>
    <w:lvl w:ilvl="5" w:tplc="EE68A458">
      <w:start w:val="1"/>
      <w:numFmt w:val="lowerRoman"/>
      <w:lvlText w:val="%6."/>
      <w:lvlJc w:val="right"/>
      <w:pPr>
        <w:ind w:left="4320" w:hanging="180"/>
      </w:pPr>
    </w:lvl>
    <w:lvl w:ilvl="6" w:tplc="5E36AE88">
      <w:start w:val="1"/>
      <w:numFmt w:val="decimal"/>
      <w:lvlText w:val="%7."/>
      <w:lvlJc w:val="left"/>
      <w:pPr>
        <w:ind w:left="5040" w:hanging="360"/>
      </w:pPr>
    </w:lvl>
    <w:lvl w:ilvl="7" w:tplc="3F30684A">
      <w:start w:val="1"/>
      <w:numFmt w:val="lowerLetter"/>
      <w:lvlText w:val="%8."/>
      <w:lvlJc w:val="left"/>
      <w:pPr>
        <w:ind w:left="5760" w:hanging="360"/>
      </w:pPr>
    </w:lvl>
    <w:lvl w:ilvl="8" w:tplc="4D6CB4DE">
      <w:start w:val="1"/>
      <w:numFmt w:val="lowerRoman"/>
      <w:lvlText w:val="%9."/>
      <w:lvlJc w:val="right"/>
      <w:pPr>
        <w:ind w:left="6480" w:hanging="180"/>
      </w:pPr>
    </w:lvl>
  </w:abstractNum>
  <w:abstractNum w:abstractNumId="5" w15:restartNumberingAfterBreak="0">
    <w:nsid w:val="1E3C28ED"/>
    <w:multiLevelType w:val="hybridMultilevel"/>
    <w:tmpl w:val="85AA363C"/>
    <w:lvl w:ilvl="0" w:tplc="040B0011">
      <w:start w:val="1"/>
      <w:numFmt w:val="decimal"/>
      <w:lvlText w:val="%1)"/>
      <w:lvlJc w:val="left"/>
      <w:pPr>
        <w:ind w:left="1372" w:hanging="360"/>
      </w:pPr>
    </w:lvl>
    <w:lvl w:ilvl="1" w:tplc="040B0019" w:tentative="1">
      <w:start w:val="1"/>
      <w:numFmt w:val="lowerLetter"/>
      <w:lvlText w:val="%2."/>
      <w:lvlJc w:val="left"/>
      <w:pPr>
        <w:ind w:left="2092" w:hanging="360"/>
      </w:pPr>
    </w:lvl>
    <w:lvl w:ilvl="2" w:tplc="040B001B" w:tentative="1">
      <w:start w:val="1"/>
      <w:numFmt w:val="lowerRoman"/>
      <w:lvlText w:val="%3."/>
      <w:lvlJc w:val="right"/>
      <w:pPr>
        <w:ind w:left="2812" w:hanging="180"/>
      </w:pPr>
    </w:lvl>
    <w:lvl w:ilvl="3" w:tplc="040B000F" w:tentative="1">
      <w:start w:val="1"/>
      <w:numFmt w:val="decimal"/>
      <w:lvlText w:val="%4."/>
      <w:lvlJc w:val="left"/>
      <w:pPr>
        <w:ind w:left="3532" w:hanging="360"/>
      </w:pPr>
    </w:lvl>
    <w:lvl w:ilvl="4" w:tplc="040B0019" w:tentative="1">
      <w:start w:val="1"/>
      <w:numFmt w:val="lowerLetter"/>
      <w:lvlText w:val="%5."/>
      <w:lvlJc w:val="left"/>
      <w:pPr>
        <w:ind w:left="4252" w:hanging="360"/>
      </w:pPr>
    </w:lvl>
    <w:lvl w:ilvl="5" w:tplc="040B001B" w:tentative="1">
      <w:start w:val="1"/>
      <w:numFmt w:val="lowerRoman"/>
      <w:lvlText w:val="%6."/>
      <w:lvlJc w:val="right"/>
      <w:pPr>
        <w:ind w:left="4972" w:hanging="180"/>
      </w:pPr>
    </w:lvl>
    <w:lvl w:ilvl="6" w:tplc="040B000F" w:tentative="1">
      <w:start w:val="1"/>
      <w:numFmt w:val="decimal"/>
      <w:lvlText w:val="%7."/>
      <w:lvlJc w:val="left"/>
      <w:pPr>
        <w:ind w:left="5692" w:hanging="360"/>
      </w:pPr>
    </w:lvl>
    <w:lvl w:ilvl="7" w:tplc="040B0019" w:tentative="1">
      <w:start w:val="1"/>
      <w:numFmt w:val="lowerLetter"/>
      <w:lvlText w:val="%8."/>
      <w:lvlJc w:val="left"/>
      <w:pPr>
        <w:ind w:left="6412" w:hanging="360"/>
      </w:pPr>
    </w:lvl>
    <w:lvl w:ilvl="8" w:tplc="040B001B" w:tentative="1">
      <w:start w:val="1"/>
      <w:numFmt w:val="lowerRoman"/>
      <w:lvlText w:val="%9."/>
      <w:lvlJc w:val="right"/>
      <w:pPr>
        <w:ind w:left="7132" w:hanging="180"/>
      </w:pPr>
    </w:lvl>
  </w:abstractNum>
  <w:abstractNum w:abstractNumId="6" w15:restartNumberingAfterBreak="0">
    <w:nsid w:val="21BF5322"/>
    <w:multiLevelType w:val="hybridMultilevel"/>
    <w:tmpl w:val="12CA1DCA"/>
    <w:lvl w:ilvl="0" w:tplc="040B0011">
      <w:start w:val="1"/>
      <w:numFmt w:val="decimal"/>
      <w:lvlText w:val="%1)"/>
      <w:lvlJc w:val="left"/>
      <w:pPr>
        <w:ind w:left="1372" w:hanging="360"/>
      </w:pPr>
      <w:rPr>
        <w:rFonts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7" w15:restartNumberingAfterBreak="0">
    <w:nsid w:val="232E4838"/>
    <w:multiLevelType w:val="hybridMultilevel"/>
    <w:tmpl w:val="910031C2"/>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8" w15:restartNumberingAfterBreak="0">
    <w:nsid w:val="278C6A73"/>
    <w:multiLevelType w:val="hybridMultilevel"/>
    <w:tmpl w:val="FF226EF0"/>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9" w15:restartNumberingAfterBreak="0">
    <w:nsid w:val="2BD4215A"/>
    <w:multiLevelType w:val="hybridMultilevel"/>
    <w:tmpl w:val="6826FDF4"/>
    <w:lvl w:ilvl="0" w:tplc="19342334">
      <w:start w:val="7"/>
      <w:numFmt w:val="decimal"/>
      <w:lvlText w:val="%1."/>
      <w:lvlJc w:val="left"/>
      <w:pPr>
        <w:ind w:left="720" w:hanging="360"/>
      </w:pPr>
    </w:lvl>
    <w:lvl w:ilvl="1" w:tplc="F996AA3E">
      <w:start w:val="1"/>
      <w:numFmt w:val="lowerLetter"/>
      <w:lvlText w:val="%2."/>
      <w:lvlJc w:val="left"/>
      <w:pPr>
        <w:ind w:left="1440" w:hanging="360"/>
      </w:pPr>
    </w:lvl>
    <w:lvl w:ilvl="2" w:tplc="92F4278E">
      <w:start w:val="1"/>
      <w:numFmt w:val="lowerRoman"/>
      <w:lvlText w:val="%3."/>
      <w:lvlJc w:val="right"/>
      <w:pPr>
        <w:ind w:left="2160" w:hanging="180"/>
      </w:pPr>
    </w:lvl>
    <w:lvl w:ilvl="3" w:tplc="CD34F90E">
      <w:start w:val="1"/>
      <w:numFmt w:val="decimal"/>
      <w:lvlText w:val="%4."/>
      <w:lvlJc w:val="left"/>
      <w:pPr>
        <w:ind w:left="2880" w:hanging="360"/>
      </w:pPr>
    </w:lvl>
    <w:lvl w:ilvl="4" w:tplc="46C8E692">
      <w:start w:val="1"/>
      <w:numFmt w:val="lowerLetter"/>
      <w:lvlText w:val="%5."/>
      <w:lvlJc w:val="left"/>
      <w:pPr>
        <w:ind w:left="3600" w:hanging="360"/>
      </w:pPr>
    </w:lvl>
    <w:lvl w:ilvl="5" w:tplc="02585E64">
      <w:start w:val="1"/>
      <w:numFmt w:val="lowerRoman"/>
      <w:lvlText w:val="%6."/>
      <w:lvlJc w:val="right"/>
      <w:pPr>
        <w:ind w:left="4320" w:hanging="180"/>
      </w:pPr>
    </w:lvl>
    <w:lvl w:ilvl="6" w:tplc="B56ED36C">
      <w:start w:val="1"/>
      <w:numFmt w:val="decimal"/>
      <w:lvlText w:val="%7."/>
      <w:lvlJc w:val="left"/>
      <w:pPr>
        <w:ind w:left="5040" w:hanging="360"/>
      </w:pPr>
    </w:lvl>
    <w:lvl w:ilvl="7" w:tplc="4ED6D7A0">
      <w:start w:val="1"/>
      <w:numFmt w:val="lowerLetter"/>
      <w:lvlText w:val="%8."/>
      <w:lvlJc w:val="left"/>
      <w:pPr>
        <w:ind w:left="5760" w:hanging="360"/>
      </w:pPr>
    </w:lvl>
    <w:lvl w:ilvl="8" w:tplc="BF828A22">
      <w:start w:val="1"/>
      <w:numFmt w:val="lowerRoman"/>
      <w:lvlText w:val="%9."/>
      <w:lvlJc w:val="right"/>
      <w:pPr>
        <w:ind w:left="6480" w:hanging="180"/>
      </w:pPr>
    </w:lvl>
  </w:abstractNum>
  <w:abstractNum w:abstractNumId="10" w15:restartNumberingAfterBreak="0">
    <w:nsid w:val="2C2707CB"/>
    <w:multiLevelType w:val="multilevel"/>
    <w:tmpl w:val="6448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D7228"/>
    <w:multiLevelType w:val="hybridMultilevel"/>
    <w:tmpl w:val="D2160FB2"/>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12" w15:restartNumberingAfterBreak="0">
    <w:nsid w:val="2D2067B6"/>
    <w:multiLevelType w:val="multilevel"/>
    <w:tmpl w:val="E9CAAAE8"/>
    <w:lvl w:ilvl="0">
      <w:start w:val="8"/>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13" w15:restartNumberingAfterBreak="0">
    <w:nsid w:val="2EBF1429"/>
    <w:multiLevelType w:val="hybridMultilevel"/>
    <w:tmpl w:val="3B245592"/>
    <w:lvl w:ilvl="0" w:tplc="D24C30A4">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075126"/>
    <w:multiLevelType w:val="hybridMultilevel"/>
    <w:tmpl w:val="ADE851E4"/>
    <w:lvl w:ilvl="0" w:tplc="040B0011">
      <w:start w:val="1"/>
      <w:numFmt w:val="decimal"/>
      <w:lvlText w:val="%1)"/>
      <w:lvlJc w:val="left"/>
      <w:pPr>
        <w:ind w:left="1372" w:hanging="360"/>
      </w:pPr>
      <w:rPr>
        <w:rFonts w:hint="default"/>
      </w:rPr>
    </w:lvl>
    <w:lvl w:ilvl="1" w:tplc="040B0019" w:tentative="1">
      <w:start w:val="1"/>
      <w:numFmt w:val="lowerLetter"/>
      <w:lvlText w:val="%2."/>
      <w:lvlJc w:val="left"/>
      <w:pPr>
        <w:ind w:left="2092" w:hanging="360"/>
      </w:pPr>
    </w:lvl>
    <w:lvl w:ilvl="2" w:tplc="040B001B" w:tentative="1">
      <w:start w:val="1"/>
      <w:numFmt w:val="lowerRoman"/>
      <w:lvlText w:val="%3."/>
      <w:lvlJc w:val="right"/>
      <w:pPr>
        <w:ind w:left="2812" w:hanging="180"/>
      </w:pPr>
    </w:lvl>
    <w:lvl w:ilvl="3" w:tplc="040B000F" w:tentative="1">
      <w:start w:val="1"/>
      <w:numFmt w:val="decimal"/>
      <w:lvlText w:val="%4."/>
      <w:lvlJc w:val="left"/>
      <w:pPr>
        <w:ind w:left="3532" w:hanging="360"/>
      </w:pPr>
    </w:lvl>
    <w:lvl w:ilvl="4" w:tplc="040B0019" w:tentative="1">
      <w:start w:val="1"/>
      <w:numFmt w:val="lowerLetter"/>
      <w:lvlText w:val="%5."/>
      <w:lvlJc w:val="left"/>
      <w:pPr>
        <w:ind w:left="4252" w:hanging="360"/>
      </w:pPr>
    </w:lvl>
    <w:lvl w:ilvl="5" w:tplc="040B001B" w:tentative="1">
      <w:start w:val="1"/>
      <w:numFmt w:val="lowerRoman"/>
      <w:lvlText w:val="%6."/>
      <w:lvlJc w:val="right"/>
      <w:pPr>
        <w:ind w:left="4972" w:hanging="180"/>
      </w:pPr>
    </w:lvl>
    <w:lvl w:ilvl="6" w:tplc="040B000F" w:tentative="1">
      <w:start w:val="1"/>
      <w:numFmt w:val="decimal"/>
      <w:lvlText w:val="%7."/>
      <w:lvlJc w:val="left"/>
      <w:pPr>
        <w:ind w:left="5692" w:hanging="360"/>
      </w:pPr>
    </w:lvl>
    <w:lvl w:ilvl="7" w:tplc="040B0019" w:tentative="1">
      <w:start w:val="1"/>
      <w:numFmt w:val="lowerLetter"/>
      <w:lvlText w:val="%8."/>
      <w:lvlJc w:val="left"/>
      <w:pPr>
        <w:ind w:left="6412" w:hanging="360"/>
      </w:pPr>
    </w:lvl>
    <w:lvl w:ilvl="8" w:tplc="040B001B" w:tentative="1">
      <w:start w:val="1"/>
      <w:numFmt w:val="lowerRoman"/>
      <w:lvlText w:val="%9."/>
      <w:lvlJc w:val="right"/>
      <w:pPr>
        <w:ind w:left="7132" w:hanging="180"/>
      </w:pPr>
    </w:lvl>
  </w:abstractNum>
  <w:abstractNum w:abstractNumId="15" w15:restartNumberingAfterBreak="0">
    <w:nsid w:val="35524883"/>
    <w:multiLevelType w:val="hybridMultilevel"/>
    <w:tmpl w:val="FF3C3DAC"/>
    <w:lvl w:ilvl="0" w:tplc="51DE231E">
      <w:start w:val="5"/>
      <w:numFmt w:val="decimal"/>
      <w:lvlText w:val="%1."/>
      <w:lvlJc w:val="left"/>
      <w:pPr>
        <w:ind w:left="720" w:hanging="360"/>
      </w:pPr>
    </w:lvl>
    <w:lvl w:ilvl="1" w:tplc="AC1EA0C6">
      <w:start w:val="1"/>
      <w:numFmt w:val="lowerLetter"/>
      <w:lvlText w:val="%2."/>
      <w:lvlJc w:val="left"/>
      <w:pPr>
        <w:ind w:left="1440" w:hanging="360"/>
      </w:pPr>
    </w:lvl>
    <w:lvl w:ilvl="2" w:tplc="56CAF442">
      <w:start w:val="1"/>
      <w:numFmt w:val="lowerRoman"/>
      <w:lvlText w:val="%3."/>
      <w:lvlJc w:val="right"/>
      <w:pPr>
        <w:ind w:left="2160" w:hanging="180"/>
      </w:pPr>
    </w:lvl>
    <w:lvl w:ilvl="3" w:tplc="084CC72C">
      <w:start w:val="1"/>
      <w:numFmt w:val="decimal"/>
      <w:lvlText w:val="%4."/>
      <w:lvlJc w:val="left"/>
      <w:pPr>
        <w:ind w:left="2880" w:hanging="360"/>
      </w:pPr>
    </w:lvl>
    <w:lvl w:ilvl="4" w:tplc="59EAC89C">
      <w:start w:val="1"/>
      <w:numFmt w:val="lowerLetter"/>
      <w:lvlText w:val="%5."/>
      <w:lvlJc w:val="left"/>
      <w:pPr>
        <w:ind w:left="3600" w:hanging="360"/>
      </w:pPr>
    </w:lvl>
    <w:lvl w:ilvl="5" w:tplc="991C61DE">
      <w:start w:val="1"/>
      <w:numFmt w:val="lowerRoman"/>
      <w:lvlText w:val="%6."/>
      <w:lvlJc w:val="right"/>
      <w:pPr>
        <w:ind w:left="4320" w:hanging="180"/>
      </w:pPr>
    </w:lvl>
    <w:lvl w:ilvl="6" w:tplc="1ACC4B04">
      <w:start w:val="1"/>
      <w:numFmt w:val="decimal"/>
      <w:lvlText w:val="%7."/>
      <w:lvlJc w:val="left"/>
      <w:pPr>
        <w:ind w:left="5040" w:hanging="360"/>
      </w:pPr>
    </w:lvl>
    <w:lvl w:ilvl="7" w:tplc="30662796">
      <w:start w:val="1"/>
      <w:numFmt w:val="lowerLetter"/>
      <w:lvlText w:val="%8."/>
      <w:lvlJc w:val="left"/>
      <w:pPr>
        <w:ind w:left="5760" w:hanging="360"/>
      </w:pPr>
    </w:lvl>
    <w:lvl w:ilvl="8" w:tplc="FEA0D318">
      <w:start w:val="1"/>
      <w:numFmt w:val="lowerRoman"/>
      <w:lvlText w:val="%9."/>
      <w:lvlJc w:val="right"/>
      <w:pPr>
        <w:ind w:left="6480" w:hanging="180"/>
      </w:pPr>
    </w:lvl>
  </w:abstractNum>
  <w:abstractNum w:abstractNumId="16" w15:restartNumberingAfterBreak="0">
    <w:nsid w:val="36F169F9"/>
    <w:multiLevelType w:val="hybridMultilevel"/>
    <w:tmpl w:val="A4FA9220"/>
    <w:lvl w:ilvl="0" w:tplc="040B0001">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5170AF"/>
    <w:multiLevelType w:val="multilevel"/>
    <w:tmpl w:val="7C648FA4"/>
    <w:lvl w:ilvl="0">
      <w:start w:val="6"/>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18" w15:restartNumberingAfterBreak="0">
    <w:nsid w:val="44397F8C"/>
    <w:multiLevelType w:val="multilevel"/>
    <w:tmpl w:val="BEE84198"/>
    <w:lvl w:ilvl="0">
      <w:start w:val="3"/>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19" w15:restartNumberingAfterBreak="0">
    <w:nsid w:val="4AF96F07"/>
    <w:multiLevelType w:val="hybridMultilevel"/>
    <w:tmpl w:val="B922F446"/>
    <w:lvl w:ilvl="0" w:tplc="D24C30A4">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B2B0332"/>
    <w:multiLevelType w:val="hybridMultilevel"/>
    <w:tmpl w:val="760E7FF4"/>
    <w:lvl w:ilvl="0" w:tplc="3BE64F4C">
      <w:start w:val="1"/>
      <w:numFmt w:val="decimal"/>
      <w:lvlText w:val="%1."/>
      <w:lvlJc w:val="left"/>
      <w:pPr>
        <w:ind w:left="720" w:hanging="360"/>
      </w:pPr>
    </w:lvl>
    <w:lvl w:ilvl="1" w:tplc="A5740336">
      <w:start w:val="1"/>
      <w:numFmt w:val="lowerLetter"/>
      <w:lvlText w:val="%2."/>
      <w:lvlJc w:val="left"/>
      <w:pPr>
        <w:ind w:left="1440" w:hanging="360"/>
      </w:pPr>
    </w:lvl>
    <w:lvl w:ilvl="2" w:tplc="7AD6C04E">
      <w:start w:val="1"/>
      <w:numFmt w:val="lowerRoman"/>
      <w:lvlText w:val="%3."/>
      <w:lvlJc w:val="right"/>
      <w:pPr>
        <w:ind w:left="2160" w:hanging="180"/>
      </w:pPr>
    </w:lvl>
    <w:lvl w:ilvl="3" w:tplc="02DE7822">
      <w:start w:val="1"/>
      <w:numFmt w:val="decimal"/>
      <w:lvlText w:val="%4."/>
      <w:lvlJc w:val="left"/>
      <w:pPr>
        <w:ind w:left="2880" w:hanging="360"/>
      </w:pPr>
    </w:lvl>
    <w:lvl w:ilvl="4" w:tplc="4428FF48">
      <w:start w:val="1"/>
      <w:numFmt w:val="lowerLetter"/>
      <w:lvlText w:val="%5."/>
      <w:lvlJc w:val="left"/>
      <w:pPr>
        <w:ind w:left="3600" w:hanging="360"/>
      </w:pPr>
    </w:lvl>
    <w:lvl w:ilvl="5" w:tplc="248C51EC">
      <w:start w:val="1"/>
      <w:numFmt w:val="lowerRoman"/>
      <w:lvlText w:val="%6."/>
      <w:lvlJc w:val="right"/>
      <w:pPr>
        <w:ind w:left="4320" w:hanging="180"/>
      </w:pPr>
    </w:lvl>
    <w:lvl w:ilvl="6" w:tplc="534E6066">
      <w:start w:val="1"/>
      <w:numFmt w:val="decimal"/>
      <w:lvlText w:val="%7."/>
      <w:lvlJc w:val="left"/>
      <w:pPr>
        <w:ind w:left="5040" w:hanging="360"/>
      </w:pPr>
    </w:lvl>
    <w:lvl w:ilvl="7" w:tplc="86AAA15A">
      <w:start w:val="1"/>
      <w:numFmt w:val="lowerLetter"/>
      <w:lvlText w:val="%8."/>
      <w:lvlJc w:val="left"/>
      <w:pPr>
        <w:ind w:left="5760" w:hanging="360"/>
      </w:pPr>
    </w:lvl>
    <w:lvl w:ilvl="8" w:tplc="71DEAE56">
      <w:start w:val="1"/>
      <w:numFmt w:val="lowerRoman"/>
      <w:lvlText w:val="%9."/>
      <w:lvlJc w:val="right"/>
      <w:pPr>
        <w:ind w:left="6480" w:hanging="180"/>
      </w:pPr>
    </w:lvl>
  </w:abstractNum>
  <w:abstractNum w:abstractNumId="21" w15:restartNumberingAfterBreak="0">
    <w:nsid w:val="4C354E1D"/>
    <w:multiLevelType w:val="multilevel"/>
    <w:tmpl w:val="75DE46C6"/>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E35D10"/>
    <w:multiLevelType w:val="hybridMultilevel"/>
    <w:tmpl w:val="EE2C98E2"/>
    <w:lvl w:ilvl="0" w:tplc="C58C2BB0">
      <w:start w:val="1"/>
      <w:numFmt w:val="decimal"/>
      <w:lvlText w:val="%1)"/>
      <w:lvlJc w:val="left"/>
      <w:pPr>
        <w:ind w:left="1080" w:hanging="360"/>
      </w:pPr>
    </w:lvl>
    <w:lvl w:ilvl="1" w:tplc="6044899A" w:tentative="1">
      <w:start w:val="1"/>
      <w:numFmt w:val="lowerLetter"/>
      <w:lvlText w:val="%2."/>
      <w:lvlJc w:val="left"/>
      <w:pPr>
        <w:ind w:left="1800" w:hanging="360"/>
      </w:pPr>
    </w:lvl>
    <w:lvl w:ilvl="2" w:tplc="7C9A909C" w:tentative="1">
      <w:start w:val="1"/>
      <w:numFmt w:val="lowerRoman"/>
      <w:lvlText w:val="%3."/>
      <w:lvlJc w:val="right"/>
      <w:pPr>
        <w:ind w:left="2520" w:hanging="180"/>
      </w:pPr>
    </w:lvl>
    <w:lvl w:ilvl="3" w:tplc="19A42DE6" w:tentative="1">
      <w:start w:val="1"/>
      <w:numFmt w:val="decimal"/>
      <w:lvlText w:val="%4."/>
      <w:lvlJc w:val="left"/>
      <w:pPr>
        <w:ind w:left="3240" w:hanging="360"/>
      </w:pPr>
    </w:lvl>
    <w:lvl w:ilvl="4" w:tplc="36A0E67C" w:tentative="1">
      <w:start w:val="1"/>
      <w:numFmt w:val="lowerLetter"/>
      <w:lvlText w:val="%5."/>
      <w:lvlJc w:val="left"/>
      <w:pPr>
        <w:ind w:left="3960" w:hanging="360"/>
      </w:pPr>
    </w:lvl>
    <w:lvl w:ilvl="5" w:tplc="A27A9B60" w:tentative="1">
      <w:start w:val="1"/>
      <w:numFmt w:val="lowerRoman"/>
      <w:lvlText w:val="%6."/>
      <w:lvlJc w:val="right"/>
      <w:pPr>
        <w:ind w:left="4680" w:hanging="180"/>
      </w:pPr>
    </w:lvl>
    <w:lvl w:ilvl="6" w:tplc="41582F00" w:tentative="1">
      <w:start w:val="1"/>
      <w:numFmt w:val="decimal"/>
      <w:lvlText w:val="%7."/>
      <w:lvlJc w:val="left"/>
      <w:pPr>
        <w:ind w:left="5400" w:hanging="360"/>
      </w:pPr>
    </w:lvl>
    <w:lvl w:ilvl="7" w:tplc="631E0C58" w:tentative="1">
      <w:start w:val="1"/>
      <w:numFmt w:val="lowerLetter"/>
      <w:lvlText w:val="%8."/>
      <w:lvlJc w:val="left"/>
      <w:pPr>
        <w:ind w:left="6120" w:hanging="360"/>
      </w:pPr>
    </w:lvl>
    <w:lvl w:ilvl="8" w:tplc="0F4298C0" w:tentative="1">
      <w:start w:val="1"/>
      <w:numFmt w:val="lowerRoman"/>
      <w:lvlText w:val="%9."/>
      <w:lvlJc w:val="right"/>
      <w:pPr>
        <w:ind w:left="6840" w:hanging="180"/>
      </w:pPr>
    </w:lvl>
  </w:abstractNum>
  <w:abstractNum w:abstractNumId="23" w15:restartNumberingAfterBreak="0">
    <w:nsid w:val="59C0687A"/>
    <w:multiLevelType w:val="hybridMultilevel"/>
    <w:tmpl w:val="A0DA4326"/>
    <w:lvl w:ilvl="0" w:tplc="9C1A1C12">
      <w:start w:val="6"/>
      <w:numFmt w:val="decimal"/>
      <w:lvlText w:val="%1."/>
      <w:lvlJc w:val="left"/>
      <w:pPr>
        <w:ind w:left="720" w:hanging="360"/>
      </w:pPr>
    </w:lvl>
    <w:lvl w:ilvl="1" w:tplc="5C9EAB94">
      <w:start w:val="1"/>
      <w:numFmt w:val="lowerLetter"/>
      <w:lvlText w:val="%2."/>
      <w:lvlJc w:val="left"/>
      <w:pPr>
        <w:ind w:left="1440" w:hanging="360"/>
      </w:pPr>
    </w:lvl>
    <w:lvl w:ilvl="2" w:tplc="E8407558">
      <w:start w:val="1"/>
      <w:numFmt w:val="lowerRoman"/>
      <w:lvlText w:val="%3."/>
      <w:lvlJc w:val="right"/>
      <w:pPr>
        <w:ind w:left="2160" w:hanging="180"/>
      </w:pPr>
    </w:lvl>
    <w:lvl w:ilvl="3" w:tplc="4DA66F62">
      <w:start w:val="1"/>
      <w:numFmt w:val="decimal"/>
      <w:lvlText w:val="%4."/>
      <w:lvlJc w:val="left"/>
      <w:pPr>
        <w:ind w:left="2880" w:hanging="360"/>
      </w:pPr>
    </w:lvl>
    <w:lvl w:ilvl="4" w:tplc="7C9E1E1C">
      <w:start w:val="1"/>
      <w:numFmt w:val="lowerLetter"/>
      <w:lvlText w:val="%5."/>
      <w:lvlJc w:val="left"/>
      <w:pPr>
        <w:ind w:left="3600" w:hanging="360"/>
      </w:pPr>
    </w:lvl>
    <w:lvl w:ilvl="5" w:tplc="99FE14A4">
      <w:start w:val="1"/>
      <w:numFmt w:val="lowerRoman"/>
      <w:lvlText w:val="%6."/>
      <w:lvlJc w:val="right"/>
      <w:pPr>
        <w:ind w:left="4320" w:hanging="180"/>
      </w:pPr>
    </w:lvl>
    <w:lvl w:ilvl="6" w:tplc="1F2C3B2C">
      <w:start w:val="1"/>
      <w:numFmt w:val="decimal"/>
      <w:lvlText w:val="%7."/>
      <w:lvlJc w:val="left"/>
      <w:pPr>
        <w:ind w:left="5040" w:hanging="360"/>
      </w:pPr>
    </w:lvl>
    <w:lvl w:ilvl="7" w:tplc="96444824">
      <w:start w:val="1"/>
      <w:numFmt w:val="lowerLetter"/>
      <w:lvlText w:val="%8."/>
      <w:lvlJc w:val="left"/>
      <w:pPr>
        <w:ind w:left="5760" w:hanging="360"/>
      </w:pPr>
    </w:lvl>
    <w:lvl w:ilvl="8" w:tplc="07965BB4">
      <w:start w:val="1"/>
      <w:numFmt w:val="lowerRoman"/>
      <w:lvlText w:val="%9."/>
      <w:lvlJc w:val="right"/>
      <w:pPr>
        <w:ind w:left="6480" w:hanging="180"/>
      </w:pPr>
    </w:lvl>
  </w:abstractNum>
  <w:abstractNum w:abstractNumId="24" w15:restartNumberingAfterBreak="0">
    <w:nsid w:val="5F8B2003"/>
    <w:multiLevelType w:val="hybridMultilevel"/>
    <w:tmpl w:val="81784B70"/>
    <w:lvl w:ilvl="0" w:tplc="64D0EEEA">
      <w:start w:val="2"/>
      <w:numFmt w:val="decimal"/>
      <w:lvlText w:val="%1."/>
      <w:lvlJc w:val="left"/>
      <w:pPr>
        <w:ind w:left="720" w:hanging="360"/>
      </w:pPr>
    </w:lvl>
    <w:lvl w:ilvl="1" w:tplc="41B2C5B0">
      <w:start w:val="1"/>
      <w:numFmt w:val="lowerLetter"/>
      <w:lvlText w:val="%2."/>
      <w:lvlJc w:val="left"/>
      <w:pPr>
        <w:ind w:left="1440" w:hanging="360"/>
      </w:pPr>
    </w:lvl>
    <w:lvl w:ilvl="2" w:tplc="A76EAEE0">
      <w:start w:val="1"/>
      <w:numFmt w:val="lowerRoman"/>
      <w:lvlText w:val="%3."/>
      <w:lvlJc w:val="right"/>
      <w:pPr>
        <w:ind w:left="2160" w:hanging="180"/>
      </w:pPr>
    </w:lvl>
    <w:lvl w:ilvl="3" w:tplc="68227D4A">
      <w:start w:val="1"/>
      <w:numFmt w:val="decimal"/>
      <w:lvlText w:val="%4."/>
      <w:lvlJc w:val="left"/>
      <w:pPr>
        <w:ind w:left="2880" w:hanging="360"/>
      </w:pPr>
    </w:lvl>
    <w:lvl w:ilvl="4" w:tplc="20582820">
      <w:start w:val="1"/>
      <w:numFmt w:val="lowerLetter"/>
      <w:lvlText w:val="%5."/>
      <w:lvlJc w:val="left"/>
      <w:pPr>
        <w:ind w:left="3600" w:hanging="360"/>
      </w:pPr>
    </w:lvl>
    <w:lvl w:ilvl="5" w:tplc="9E8E1F94">
      <w:start w:val="1"/>
      <w:numFmt w:val="lowerRoman"/>
      <w:lvlText w:val="%6."/>
      <w:lvlJc w:val="right"/>
      <w:pPr>
        <w:ind w:left="4320" w:hanging="180"/>
      </w:pPr>
    </w:lvl>
    <w:lvl w:ilvl="6" w:tplc="D7BCCCAC">
      <w:start w:val="1"/>
      <w:numFmt w:val="decimal"/>
      <w:lvlText w:val="%7."/>
      <w:lvlJc w:val="left"/>
      <w:pPr>
        <w:ind w:left="5040" w:hanging="360"/>
      </w:pPr>
    </w:lvl>
    <w:lvl w:ilvl="7" w:tplc="8070E688">
      <w:start w:val="1"/>
      <w:numFmt w:val="lowerLetter"/>
      <w:lvlText w:val="%8."/>
      <w:lvlJc w:val="left"/>
      <w:pPr>
        <w:ind w:left="5760" w:hanging="360"/>
      </w:pPr>
    </w:lvl>
    <w:lvl w:ilvl="8" w:tplc="B53895FE">
      <w:start w:val="1"/>
      <w:numFmt w:val="lowerRoman"/>
      <w:lvlText w:val="%9."/>
      <w:lvlJc w:val="right"/>
      <w:pPr>
        <w:ind w:left="6480" w:hanging="180"/>
      </w:pPr>
    </w:lvl>
  </w:abstractNum>
  <w:abstractNum w:abstractNumId="25" w15:restartNumberingAfterBreak="0">
    <w:nsid w:val="61111D36"/>
    <w:multiLevelType w:val="hybridMultilevel"/>
    <w:tmpl w:val="BDFE5EE4"/>
    <w:lvl w:ilvl="0" w:tplc="D9981710">
      <w:start w:val="1"/>
      <w:numFmt w:val="decimal"/>
      <w:lvlText w:val="%1)"/>
      <w:lvlJc w:val="left"/>
      <w:pPr>
        <w:ind w:left="720" w:hanging="360"/>
      </w:pPr>
    </w:lvl>
    <w:lvl w:ilvl="1" w:tplc="3EA486AA">
      <w:start w:val="1"/>
      <w:numFmt w:val="lowerLetter"/>
      <w:lvlText w:val="%2."/>
      <w:lvlJc w:val="left"/>
      <w:pPr>
        <w:ind w:left="1440" w:hanging="360"/>
      </w:pPr>
    </w:lvl>
    <w:lvl w:ilvl="2" w:tplc="BEBEEEEA">
      <w:start w:val="1"/>
      <w:numFmt w:val="lowerRoman"/>
      <w:lvlText w:val="%3."/>
      <w:lvlJc w:val="right"/>
      <w:pPr>
        <w:ind w:left="2160" w:hanging="180"/>
      </w:pPr>
    </w:lvl>
    <w:lvl w:ilvl="3" w:tplc="1C9C07FC">
      <w:start w:val="1"/>
      <w:numFmt w:val="decimal"/>
      <w:lvlText w:val="%4."/>
      <w:lvlJc w:val="left"/>
      <w:pPr>
        <w:ind w:left="2880" w:hanging="360"/>
      </w:pPr>
    </w:lvl>
    <w:lvl w:ilvl="4" w:tplc="9704EC4E">
      <w:start w:val="1"/>
      <w:numFmt w:val="lowerLetter"/>
      <w:lvlText w:val="%5."/>
      <w:lvlJc w:val="left"/>
      <w:pPr>
        <w:ind w:left="3600" w:hanging="360"/>
      </w:pPr>
    </w:lvl>
    <w:lvl w:ilvl="5" w:tplc="FE0241C0">
      <w:start w:val="1"/>
      <w:numFmt w:val="lowerRoman"/>
      <w:lvlText w:val="%6."/>
      <w:lvlJc w:val="right"/>
      <w:pPr>
        <w:ind w:left="4320" w:hanging="180"/>
      </w:pPr>
    </w:lvl>
    <w:lvl w:ilvl="6" w:tplc="EF506330">
      <w:start w:val="1"/>
      <w:numFmt w:val="decimal"/>
      <w:lvlText w:val="%7."/>
      <w:lvlJc w:val="left"/>
      <w:pPr>
        <w:ind w:left="5040" w:hanging="360"/>
      </w:pPr>
    </w:lvl>
    <w:lvl w:ilvl="7" w:tplc="A5E261D0">
      <w:start w:val="1"/>
      <w:numFmt w:val="lowerLetter"/>
      <w:lvlText w:val="%8."/>
      <w:lvlJc w:val="left"/>
      <w:pPr>
        <w:ind w:left="5760" w:hanging="360"/>
      </w:pPr>
    </w:lvl>
    <w:lvl w:ilvl="8" w:tplc="FDCE7C72">
      <w:start w:val="1"/>
      <w:numFmt w:val="lowerRoman"/>
      <w:lvlText w:val="%9."/>
      <w:lvlJc w:val="right"/>
      <w:pPr>
        <w:ind w:left="6480" w:hanging="180"/>
      </w:pPr>
    </w:lvl>
  </w:abstractNum>
  <w:abstractNum w:abstractNumId="26" w15:restartNumberingAfterBreak="0">
    <w:nsid w:val="62117877"/>
    <w:multiLevelType w:val="multilevel"/>
    <w:tmpl w:val="8DF67BD0"/>
    <w:lvl w:ilvl="0">
      <w:start w:val="2"/>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27" w15:restartNumberingAfterBreak="0">
    <w:nsid w:val="62A34588"/>
    <w:multiLevelType w:val="hybridMultilevel"/>
    <w:tmpl w:val="736E9C6A"/>
    <w:lvl w:ilvl="0" w:tplc="3ACC0FF0">
      <w:start w:val="4"/>
      <w:numFmt w:val="decimal"/>
      <w:lvlText w:val="%1."/>
      <w:lvlJc w:val="left"/>
      <w:pPr>
        <w:ind w:left="720" w:hanging="360"/>
      </w:pPr>
    </w:lvl>
    <w:lvl w:ilvl="1" w:tplc="CA40ABF0">
      <w:start w:val="1"/>
      <w:numFmt w:val="lowerLetter"/>
      <w:lvlText w:val="%2."/>
      <w:lvlJc w:val="left"/>
      <w:pPr>
        <w:ind w:left="1440" w:hanging="360"/>
      </w:pPr>
    </w:lvl>
    <w:lvl w:ilvl="2" w:tplc="AB5C8A10">
      <w:start w:val="1"/>
      <w:numFmt w:val="lowerRoman"/>
      <w:lvlText w:val="%3."/>
      <w:lvlJc w:val="right"/>
      <w:pPr>
        <w:ind w:left="2160" w:hanging="180"/>
      </w:pPr>
    </w:lvl>
    <w:lvl w:ilvl="3" w:tplc="0EFAF014">
      <w:start w:val="1"/>
      <w:numFmt w:val="decimal"/>
      <w:lvlText w:val="%4."/>
      <w:lvlJc w:val="left"/>
      <w:pPr>
        <w:ind w:left="2880" w:hanging="360"/>
      </w:pPr>
    </w:lvl>
    <w:lvl w:ilvl="4" w:tplc="F89E8EFA">
      <w:start w:val="1"/>
      <w:numFmt w:val="lowerLetter"/>
      <w:lvlText w:val="%5."/>
      <w:lvlJc w:val="left"/>
      <w:pPr>
        <w:ind w:left="3600" w:hanging="360"/>
      </w:pPr>
    </w:lvl>
    <w:lvl w:ilvl="5" w:tplc="7B5E5996">
      <w:start w:val="1"/>
      <w:numFmt w:val="lowerRoman"/>
      <w:lvlText w:val="%6."/>
      <w:lvlJc w:val="right"/>
      <w:pPr>
        <w:ind w:left="4320" w:hanging="180"/>
      </w:pPr>
    </w:lvl>
    <w:lvl w:ilvl="6" w:tplc="5FB2A47A">
      <w:start w:val="1"/>
      <w:numFmt w:val="decimal"/>
      <w:lvlText w:val="%7."/>
      <w:lvlJc w:val="left"/>
      <w:pPr>
        <w:ind w:left="5040" w:hanging="360"/>
      </w:pPr>
    </w:lvl>
    <w:lvl w:ilvl="7" w:tplc="62D4C444">
      <w:start w:val="1"/>
      <w:numFmt w:val="lowerLetter"/>
      <w:lvlText w:val="%8."/>
      <w:lvlJc w:val="left"/>
      <w:pPr>
        <w:ind w:left="5760" w:hanging="360"/>
      </w:pPr>
    </w:lvl>
    <w:lvl w:ilvl="8" w:tplc="EFD43CDA">
      <w:start w:val="1"/>
      <w:numFmt w:val="lowerRoman"/>
      <w:lvlText w:val="%9."/>
      <w:lvlJc w:val="right"/>
      <w:pPr>
        <w:ind w:left="6480" w:hanging="180"/>
      </w:pPr>
    </w:lvl>
  </w:abstractNum>
  <w:abstractNum w:abstractNumId="28" w15:restartNumberingAfterBreak="0">
    <w:nsid w:val="64A319AB"/>
    <w:multiLevelType w:val="hybridMultilevel"/>
    <w:tmpl w:val="F1BC616E"/>
    <w:lvl w:ilvl="0" w:tplc="58CE583A">
      <w:start w:val="3"/>
      <w:numFmt w:val="decimal"/>
      <w:lvlText w:val="%1."/>
      <w:lvlJc w:val="left"/>
      <w:pPr>
        <w:ind w:left="720" w:hanging="360"/>
      </w:pPr>
    </w:lvl>
    <w:lvl w:ilvl="1" w:tplc="3174894C">
      <w:start w:val="1"/>
      <w:numFmt w:val="lowerLetter"/>
      <w:lvlText w:val="%2."/>
      <w:lvlJc w:val="left"/>
      <w:pPr>
        <w:ind w:left="1440" w:hanging="360"/>
      </w:pPr>
    </w:lvl>
    <w:lvl w:ilvl="2" w:tplc="A1608A90">
      <w:start w:val="1"/>
      <w:numFmt w:val="lowerRoman"/>
      <w:lvlText w:val="%3."/>
      <w:lvlJc w:val="right"/>
      <w:pPr>
        <w:ind w:left="2160" w:hanging="180"/>
      </w:pPr>
    </w:lvl>
    <w:lvl w:ilvl="3" w:tplc="3EAA5170">
      <w:start w:val="1"/>
      <w:numFmt w:val="decimal"/>
      <w:lvlText w:val="%4."/>
      <w:lvlJc w:val="left"/>
      <w:pPr>
        <w:ind w:left="2880" w:hanging="360"/>
      </w:pPr>
    </w:lvl>
    <w:lvl w:ilvl="4" w:tplc="8F5C5FC6">
      <w:start w:val="1"/>
      <w:numFmt w:val="lowerLetter"/>
      <w:lvlText w:val="%5."/>
      <w:lvlJc w:val="left"/>
      <w:pPr>
        <w:ind w:left="3600" w:hanging="360"/>
      </w:pPr>
    </w:lvl>
    <w:lvl w:ilvl="5" w:tplc="C0F887D8">
      <w:start w:val="1"/>
      <w:numFmt w:val="lowerRoman"/>
      <w:lvlText w:val="%6."/>
      <w:lvlJc w:val="right"/>
      <w:pPr>
        <w:ind w:left="4320" w:hanging="180"/>
      </w:pPr>
    </w:lvl>
    <w:lvl w:ilvl="6" w:tplc="EDB0F7F6">
      <w:start w:val="1"/>
      <w:numFmt w:val="decimal"/>
      <w:lvlText w:val="%7."/>
      <w:lvlJc w:val="left"/>
      <w:pPr>
        <w:ind w:left="5040" w:hanging="360"/>
      </w:pPr>
    </w:lvl>
    <w:lvl w:ilvl="7" w:tplc="545A731E">
      <w:start w:val="1"/>
      <w:numFmt w:val="lowerLetter"/>
      <w:lvlText w:val="%8."/>
      <w:lvlJc w:val="left"/>
      <w:pPr>
        <w:ind w:left="5760" w:hanging="360"/>
      </w:pPr>
    </w:lvl>
    <w:lvl w:ilvl="8" w:tplc="E56E6F8C">
      <w:start w:val="1"/>
      <w:numFmt w:val="lowerRoman"/>
      <w:lvlText w:val="%9."/>
      <w:lvlJc w:val="right"/>
      <w:pPr>
        <w:ind w:left="6480" w:hanging="180"/>
      </w:pPr>
    </w:lvl>
  </w:abstractNum>
  <w:abstractNum w:abstractNumId="29" w15:restartNumberingAfterBreak="0">
    <w:nsid w:val="6EE76ABC"/>
    <w:multiLevelType w:val="hybridMultilevel"/>
    <w:tmpl w:val="FFFFFFFF"/>
    <w:lvl w:ilvl="0" w:tplc="F87E83DC">
      <w:start w:val="1"/>
      <w:numFmt w:val="decimal"/>
      <w:lvlText w:val="%1."/>
      <w:lvlJc w:val="left"/>
      <w:pPr>
        <w:ind w:left="720" w:hanging="360"/>
      </w:pPr>
    </w:lvl>
    <w:lvl w:ilvl="1" w:tplc="12165D0A">
      <w:start w:val="1"/>
      <w:numFmt w:val="lowerLetter"/>
      <w:lvlText w:val="%2."/>
      <w:lvlJc w:val="left"/>
      <w:pPr>
        <w:ind w:left="1440" w:hanging="360"/>
      </w:pPr>
    </w:lvl>
    <w:lvl w:ilvl="2" w:tplc="D1227C68">
      <w:start w:val="1"/>
      <w:numFmt w:val="lowerRoman"/>
      <w:lvlText w:val="%3."/>
      <w:lvlJc w:val="right"/>
      <w:pPr>
        <w:ind w:left="2160" w:hanging="180"/>
      </w:pPr>
    </w:lvl>
    <w:lvl w:ilvl="3" w:tplc="3DD8D236">
      <w:start w:val="1"/>
      <w:numFmt w:val="decimal"/>
      <w:lvlText w:val="%4."/>
      <w:lvlJc w:val="left"/>
      <w:pPr>
        <w:ind w:left="2880" w:hanging="360"/>
      </w:pPr>
    </w:lvl>
    <w:lvl w:ilvl="4" w:tplc="F2843DA4">
      <w:start w:val="1"/>
      <w:numFmt w:val="lowerLetter"/>
      <w:lvlText w:val="%5."/>
      <w:lvlJc w:val="left"/>
      <w:pPr>
        <w:ind w:left="3600" w:hanging="360"/>
      </w:pPr>
    </w:lvl>
    <w:lvl w:ilvl="5" w:tplc="3940D864">
      <w:start w:val="1"/>
      <w:numFmt w:val="lowerRoman"/>
      <w:lvlText w:val="%6."/>
      <w:lvlJc w:val="right"/>
      <w:pPr>
        <w:ind w:left="4320" w:hanging="180"/>
      </w:pPr>
    </w:lvl>
    <w:lvl w:ilvl="6" w:tplc="0B38A6CC">
      <w:start w:val="1"/>
      <w:numFmt w:val="decimal"/>
      <w:lvlText w:val="%7."/>
      <w:lvlJc w:val="left"/>
      <w:pPr>
        <w:ind w:left="5040" w:hanging="360"/>
      </w:pPr>
    </w:lvl>
    <w:lvl w:ilvl="7" w:tplc="72CA1000">
      <w:start w:val="1"/>
      <w:numFmt w:val="lowerLetter"/>
      <w:lvlText w:val="%8."/>
      <w:lvlJc w:val="left"/>
      <w:pPr>
        <w:ind w:left="5760" w:hanging="360"/>
      </w:pPr>
    </w:lvl>
    <w:lvl w:ilvl="8" w:tplc="51D0F854">
      <w:start w:val="1"/>
      <w:numFmt w:val="lowerRoman"/>
      <w:lvlText w:val="%9."/>
      <w:lvlJc w:val="right"/>
      <w:pPr>
        <w:ind w:left="6480" w:hanging="180"/>
      </w:pPr>
    </w:lvl>
  </w:abstractNum>
  <w:abstractNum w:abstractNumId="30" w15:restartNumberingAfterBreak="0">
    <w:nsid w:val="6FB25BF7"/>
    <w:multiLevelType w:val="multilevel"/>
    <w:tmpl w:val="9C780DD0"/>
    <w:lvl w:ilvl="0">
      <w:start w:val="4"/>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31" w15:restartNumberingAfterBreak="0">
    <w:nsid w:val="7368279D"/>
    <w:multiLevelType w:val="multilevel"/>
    <w:tmpl w:val="077684A8"/>
    <w:lvl w:ilvl="0">
      <w:start w:val="1"/>
      <w:numFmt w:val="decimal"/>
      <w:pStyle w:val="Otsikko1"/>
      <w:lvlText w:val="%1"/>
      <w:lvlJc w:val="left"/>
      <w:pPr>
        <w:ind w:left="652" w:hanging="652"/>
      </w:pPr>
      <w:rPr>
        <w:rFonts w:hint="default"/>
      </w:rPr>
    </w:lvl>
    <w:lvl w:ilvl="1">
      <w:start w:val="1"/>
      <w:numFmt w:val="decimal"/>
      <w:lvlText w:val="%1.%2"/>
      <w:lvlJc w:val="left"/>
      <w:pPr>
        <w:ind w:left="1503" w:hanging="6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652"/>
        </w:tabs>
        <w:ind w:left="652" w:hanging="652"/>
      </w:pPr>
      <w:rPr>
        <w:rFonts w:hint="default"/>
      </w:rPr>
    </w:lvl>
    <w:lvl w:ilvl="3">
      <w:start w:val="1"/>
      <w:numFmt w:val="lowerLetter"/>
      <w:lvlText w:val="(%4)"/>
      <w:lvlJc w:val="left"/>
      <w:pPr>
        <w:tabs>
          <w:tab w:val="num" w:pos="357"/>
        </w:tabs>
        <w:ind w:left="357" w:hanging="357"/>
      </w:pPr>
      <w:rPr>
        <w:rFonts w:hint="default"/>
      </w:rPr>
    </w:lvl>
    <w:lvl w:ilvl="4">
      <w:start w:val="1"/>
      <w:numFmt w:val="lowerRoman"/>
      <w:lvlText w:val="(%5)"/>
      <w:lvlJc w:val="left"/>
      <w:pPr>
        <w:tabs>
          <w:tab w:val="num" w:pos="357"/>
        </w:tabs>
        <w:ind w:left="357" w:hanging="357"/>
      </w:pPr>
      <w:rPr>
        <w:rFonts w:hint="default"/>
      </w:rPr>
    </w:lvl>
    <w:lvl w:ilvl="5">
      <w:start w:val="1"/>
      <w:numFmt w:val="decimal"/>
      <w:lvlText w:val="(%6)"/>
      <w:lvlJc w:val="left"/>
      <w:pPr>
        <w:tabs>
          <w:tab w:val="num" w:pos="357"/>
        </w:tabs>
        <w:ind w:left="357" w:hanging="35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left"/>
      <w:pPr>
        <w:tabs>
          <w:tab w:val="num" w:pos="357"/>
        </w:tabs>
        <w:ind w:left="357" w:hanging="357"/>
      </w:pPr>
      <w:rPr>
        <w:rFonts w:hint="default"/>
      </w:rPr>
    </w:lvl>
  </w:abstractNum>
  <w:abstractNum w:abstractNumId="32" w15:restartNumberingAfterBreak="0">
    <w:nsid w:val="7621239C"/>
    <w:multiLevelType w:val="multilevel"/>
    <w:tmpl w:val="99A8674C"/>
    <w:lvl w:ilvl="0">
      <w:start w:val="1"/>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33" w15:restartNumberingAfterBreak="0">
    <w:nsid w:val="79D37690"/>
    <w:multiLevelType w:val="multilevel"/>
    <w:tmpl w:val="8168009A"/>
    <w:lvl w:ilvl="0">
      <w:start w:val="7"/>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34" w15:restartNumberingAfterBreak="0">
    <w:nsid w:val="7B0414CF"/>
    <w:multiLevelType w:val="hybridMultilevel"/>
    <w:tmpl w:val="1176352E"/>
    <w:lvl w:ilvl="0" w:tplc="6F06CEC4">
      <w:start w:val="4"/>
      <w:numFmt w:val="decimal"/>
      <w:lvlText w:val="%1"/>
      <w:lvlJc w:val="left"/>
      <w:pPr>
        <w:ind w:left="720" w:hanging="360"/>
      </w:pPr>
    </w:lvl>
    <w:lvl w:ilvl="1" w:tplc="DDC801AE">
      <w:start w:val="1"/>
      <w:numFmt w:val="lowerLetter"/>
      <w:lvlText w:val="%2."/>
      <w:lvlJc w:val="left"/>
      <w:pPr>
        <w:ind w:left="1440" w:hanging="360"/>
      </w:pPr>
    </w:lvl>
    <w:lvl w:ilvl="2" w:tplc="CCBAB078">
      <w:start w:val="1"/>
      <w:numFmt w:val="lowerRoman"/>
      <w:lvlText w:val="%3."/>
      <w:lvlJc w:val="right"/>
      <w:pPr>
        <w:ind w:left="2160" w:hanging="180"/>
      </w:pPr>
    </w:lvl>
    <w:lvl w:ilvl="3" w:tplc="97F2B27E">
      <w:start w:val="1"/>
      <w:numFmt w:val="decimal"/>
      <w:lvlText w:val="%4."/>
      <w:lvlJc w:val="left"/>
      <w:pPr>
        <w:ind w:left="2880" w:hanging="360"/>
      </w:pPr>
    </w:lvl>
    <w:lvl w:ilvl="4" w:tplc="0C488E82">
      <w:start w:val="1"/>
      <w:numFmt w:val="lowerLetter"/>
      <w:lvlText w:val="%5."/>
      <w:lvlJc w:val="left"/>
      <w:pPr>
        <w:ind w:left="3600" w:hanging="360"/>
      </w:pPr>
    </w:lvl>
    <w:lvl w:ilvl="5" w:tplc="925A2250">
      <w:start w:val="1"/>
      <w:numFmt w:val="lowerRoman"/>
      <w:lvlText w:val="%6."/>
      <w:lvlJc w:val="right"/>
      <w:pPr>
        <w:ind w:left="4320" w:hanging="180"/>
      </w:pPr>
    </w:lvl>
    <w:lvl w:ilvl="6" w:tplc="9E20D2FA">
      <w:start w:val="1"/>
      <w:numFmt w:val="decimal"/>
      <w:lvlText w:val="%7."/>
      <w:lvlJc w:val="left"/>
      <w:pPr>
        <w:ind w:left="5040" w:hanging="360"/>
      </w:pPr>
    </w:lvl>
    <w:lvl w:ilvl="7" w:tplc="655623BE">
      <w:start w:val="1"/>
      <w:numFmt w:val="lowerLetter"/>
      <w:lvlText w:val="%8."/>
      <w:lvlJc w:val="left"/>
      <w:pPr>
        <w:ind w:left="5760" w:hanging="360"/>
      </w:pPr>
    </w:lvl>
    <w:lvl w:ilvl="8" w:tplc="7826C468">
      <w:start w:val="1"/>
      <w:numFmt w:val="lowerRoman"/>
      <w:lvlText w:val="%9."/>
      <w:lvlJc w:val="right"/>
      <w:pPr>
        <w:ind w:left="6480" w:hanging="180"/>
      </w:pPr>
    </w:lvl>
  </w:abstractNum>
  <w:num w:numId="1">
    <w:abstractNumId w:val="25"/>
  </w:num>
  <w:num w:numId="2">
    <w:abstractNumId w:val="21"/>
  </w:num>
  <w:num w:numId="3">
    <w:abstractNumId w:val="4"/>
  </w:num>
  <w:num w:numId="4">
    <w:abstractNumId w:val="9"/>
  </w:num>
  <w:num w:numId="5">
    <w:abstractNumId w:val="23"/>
  </w:num>
  <w:num w:numId="6">
    <w:abstractNumId w:val="15"/>
  </w:num>
  <w:num w:numId="7">
    <w:abstractNumId w:val="27"/>
  </w:num>
  <w:num w:numId="8">
    <w:abstractNumId w:val="28"/>
  </w:num>
  <w:num w:numId="9">
    <w:abstractNumId w:val="24"/>
  </w:num>
  <w:num w:numId="10">
    <w:abstractNumId w:val="20"/>
  </w:num>
  <w:num w:numId="11">
    <w:abstractNumId w:val="34"/>
  </w:num>
  <w:num w:numId="12">
    <w:abstractNumId w:val="31"/>
  </w:num>
  <w:num w:numId="13">
    <w:abstractNumId w:val="31"/>
  </w:num>
  <w:num w:numId="14">
    <w:abstractNumId w:val="31"/>
  </w:num>
  <w:num w:numId="15">
    <w:abstractNumId w:val="31"/>
  </w:num>
  <w:num w:numId="16">
    <w:abstractNumId w:val="31"/>
  </w:num>
  <w:num w:numId="17">
    <w:abstractNumId w:val="31"/>
  </w:num>
  <w:num w:numId="18">
    <w:abstractNumId w:val="19"/>
  </w:num>
  <w:num w:numId="19">
    <w:abstractNumId w:val="13"/>
  </w:num>
  <w:num w:numId="20">
    <w:abstractNumId w:val="16"/>
  </w:num>
  <w:num w:numId="21">
    <w:abstractNumId w:val="7"/>
  </w:num>
  <w:num w:numId="22">
    <w:abstractNumId w:val="8"/>
  </w:num>
  <w:num w:numId="23">
    <w:abstractNumId w:val="5"/>
  </w:num>
  <w:num w:numId="24">
    <w:abstractNumId w:val="14"/>
  </w:num>
  <w:num w:numId="25">
    <w:abstractNumId w:val="22"/>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9"/>
  </w:num>
  <w:num w:numId="30">
    <w:abstractNumId w:val="3"/>
  </w:num>
  <w:num w:numId="31">
    <w:abstractNumId w:val="1"/>
  </w:num>
  <w:num w:numId="32">
    <w:abstractNumId w:val="10"/>
  </w:num>
  <w:num w:numId="33">
    <w:abstractNumId w:val="11"/>
  </w:num>
  <w:num w:numId="34">
    <w:abstractNumId w:val="32"/>
  </w:num>
  <w:num w:numId="35">
    <w:abstractNumId w:val="26"/>
  </w:num>
  <w:num w:numId="36">
    <w:abstractNumId w:val="18"/>
  </w:num>
  <w:num w:numId="37">
    <w:abstractNumId w:val="30"/>
  </w:num>
  <w:num w:numId="38">
    <w:abstractNumId w:val="2"/>
  </w:num>
  <w:num w:numId="39">
    <w:abstractNumId w:val="17"/>
  </w:num>
  <w:num w:numId="40">
    <w:abstractNumId w:val="33"/>
  </w:num>
  <w:num w:numId="41">
    <w:abstractNumId w:val="12"/>
  </w:num>
  <w:num w:numId="42">
    <w:abstractNumId w:val="3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7F"/>
    <w:rsid w:val="00012E84"/>
    <w:rsid w:val="000320F5"/>
    <w:rsid w:val="00045FFD"/>
    <w:rsid w:val="00046F56"/>
    <w:rsid w:val="00060686"/>
    <w:rsid w:val="00070D12"/>
    <w:rsid w:val="00085E8E"/>
    <w:rsid w:val="00097FEA"/>
    <w:rsid w:val="000A10DA"/>
    <w:rsid w:val="000F18ED"/>
    <w:rsid w:val="000F79C2"/>
    <w:rsid w:val="001028A7"/>
    <w:rsid w:val="00115CD8"/>
    <w:rsid w:val="00125A18"/>
    <w:rsid w:val="001350A9"/>
    <w:rsid w:val="001361BD"/>
    <w:rsid w:val="00165836"/>
    <w:rsid w:val="00165916"/>
    <w:rsid w:val="00183900"/>
    <w:rsid w:val="00190790"/>
    <w:rsid w:val="001A5044"/>
    <w:rsid w:val="001A5A41"/>
    <w:rsid w:val="001B4B8B"/>
    <w:rsid w:val="001C6EA2"/>
    <w:rsid w:val="001E4AEA"/>
    <w:rsid w:val="002024B6"/>
    <w:rsid w:val="00214676"/>
    <w:rsid w:val="002167DE"/>
    <w:rsid w:val="002510F1"/>
    <w:rsid w:val="00265FE3"/>
    <w:rsid w:val="002746BF"/>
    <w:rsid w:val="00274FDE"/>
    <w:rsid w:val="00277815"/>
    <w:rsid w:val="00293E2B"/>
    <w:rsid w:val="002A39F2"/>
    <w:rsid w:val="002B4349"/>
    <w:rsid w:val="002C1BAE"/>
    <w:rsid w:val="002C4A37"/>
    <w:rsid w:val="002F5E60"/>
    <w:rsid w:val="00305E2D"/>
    <w:rsid w:val="00312A09"/>
    <w:rsid w:val="0032068D"/>
    <w:rsid w:val="00322682"/>
    <w:rsid w:val="00323536"/>
    <w:rsid w:val="00347E0F"/>
    <w:rsid w:val="003847F4"/>
    <w:rsid w:val="003B0588"/>
    <w:rsid w:val="003D74F7"/>
    <w:rsid w:val="0042026D"/>
    <w:rsid w:val="0043190B"/>
    <w:rsid w:val="00434742"/>
    <w:rsid w:val="004411A3"/>
    <w:rsid w:val="00442E5B"/>
    <w:rsid w:val="004739F6"/>
    <w:rsid w:val="004744E8"/>
    <w:rsid w:val="00487556"/>
    <w:rsid w:val="00487B8B"/>
    <w:rsid w:val="004958C3"/>
    <w:rsid w:val="004B37DB"/>
    <w:rsid w:val="004C6563"/>
    <w:rsid w:val="004D0777"/>
    <w:rsid w:val="004D17C8"/>
    <w:rsid w:val="004E6A18"/>
    <w:rsid w:val="004E6FFA"/>
    <w:rsid w:val="00507B50"/>
    <w:rsid w:val="00537BA1"/>
    <w:rsid w:val="00552852"/>
    <w:rsid w:val="00557727"/>
    <w:rsid w:val="0058748C"/>
    <w:rsid w:val="00591C49"/>
    <w:rsid w:val="0059477A"/>
    <w:rsid w:val="00597C7F"/>
    <w:rsid w:val="005A4601"/>
    <w:rsid w:val="005B47C9"/>
    <w:rsid w:val="005D415E"/>
    <w:rsid w:val="00653D97"/>
    <w:rsid w:val="0067509A"/>
    <w:rsid w:val="006815DA"/>
    <w:rsid w:val="0068532C"/>
    <w:rsid w:val="006901FE"/>
    <w:rsid w:val="006C0D77"/>
    <w:rsid w:val="006D6699"/>
    <w:rsid w:val="006F6444"/>
    <w:rsid w:val="006F7B83"/>
    <w:rsid w:val="00705542"/>
    <w:rsid w:val="00717D52"/>
    <w:rsid w:val="00731CEF"/>
    <w:rsid w:val="00735437"/>
    <w:rsid w:val="00743D7E"/>
    <w:rsid w:val="00767003"/>
    <w:rsid w:val="00776782"/>
    <w:rsid w:val="007B14D0"/>
    <w:rsid w:val="007C214A"/>
    <w:rsid w:val="007D2EEB"/>
    <w:rsid w:val="007E5A7F"/>
    <w:rsid w:val="00805E13"/>
    <w:rsid w:val="0083180F"/>
    <w:rsid w:val="008479C1"/>
    <w:rsid w:val="008659F6"/>
    <w:rsid w:val="00884340"/>
    <w:rsid w:val="00893782"/>
    <w:rsid w:val="008A005D"/>
    <w:rsid w:val="008A088D"/>
    <w:rsid w:val="008C5308"/>
    <w:rsid w:val="008E2D17"/>
    <w:rsid w:val="008F044A"/>
    <w:rsid w:val="00917963"/>
    <w:rsid w:val="00917A5B"/>
    <w:rsid w:val="00943AA0"/>
    <w:rsid w:val="00953F72"/>
    <w:rsid w:val="00953FB5"/>
    <w:rsid w:val="00965D28"/>
    <w:rsid w:val="00971BC0"/>
    <w:rsid w:val="00980B2B"/>
    <w:rsid w:val="009F4033"/>
    <w:rsid w:val="009F5C4D"/>
    <w:rsid w:val="00A14AF7"/>
    <w:rsid w:val="00A22C52"/>
    <w:rsid w:val="00A23F90"/>
    <w:rsid w:val="00A374F5"/>
    <w:rsid w:val="00A64DBA"/>
    <w:rsid w:val="00AA43FE"/>
    <w:rsid w:val="00AB147D"/>
    <w:rsid w:val="00AD3F5E"/>
    <w:rsid w:val="00AD57EB"/>
    <w:rsid w:val="00AD724D"/>
    <w:rsid w:val="00AE1EA0"/>
    <w:rsid w:val="00AE3159"/>
    <w:rsid w:val="00B05B7C"/>
    <w:rsid w:val="00B06FC5"/>
    <w:rsid w:val="00B2459F"/>
    <w:rsid w:val="00B425C3"/>
    <w:rsid w:val="00B82550"/>
    <w:rsid w:val="00C27889"/>
    <w:rsid w:val="00C5073E"/>
    <w:rsid w:val="00C75837"/>
    <w:rsid w:val="00C90D08"/>
    <w:rsid w:val="00C96061"/>
    <w:rsid w:val="00CD0AD4"/>
    <w:rsid w:val="00CD44D4"/>
    <w:rsid w:val="00CD5E65"/>
    <w:rsid w:val="00CE623B"/>
    <w:rsid w:val="00CF1DC3"/>
    <w:rsid w:val="00CF24C8"/>
    <w:rsid w:val="00D07A94"/>
    <w:rsid w:val="00D22891"/>
    <w:rsid w:val="00D31DCA"/>
    <w:rsid w:val="00D61717"/>
    <w:rsid w:val="00D64E47"/>
    <w:rsid w:val="00D64F67"/>
    <w:rsid w:val="00D815DE"/>
    <w:rsid w:val="00DA7454"/>
    <w:rsid w:val="00DB066A"/>
    <w:rsid w:val="00DB2A58"/>
    <w:rsid w:val="00DB7D12"/>
    <w:rsid w:val="00DC10DC"/>
    <w:rsid w:val="00DE0F1F"/>
    <w:rsid w:val="00DE23DB"/>
    <w:rsid w:val="00DF387A"/>
    <w:rsid w:val="00E2291B"/>
    <w:rsid w:val="00E35CAA"/>
    <w:rsid w:val="00E42E1B"/>
    <w:rsid w:val="00E847F3"/>
    <w:rsid w:val="00EE04E9"/>
    <w:rsid w:val="00F0389D"/>
    <w:rsid w:val="00F11A07"/>
    <w:rsid w:val="00F17FAE"/>
    <w:rsid w:val="00F36A7B"/>
    <w:rsid w:val="00F40FF0"/>
    <w:rsid w:val="00F568B9"/>
    <w:rsid w:val="00F60549"/>
    <w:rsid w:val="00F76794"/>
    <w:rsid w:val="00F84367"/>
    <w:rsid w:val="00F90161"/>
    <w:rsid w:val="00FC6B93"/>
    <w:rsid w:val="00FD539B"/>
    <w:rsid w:val="00FD6CB1"/>
    <w:rsid w:val="00FE72D4"/>
    <w:rsid w:val="014F1827"/>
    <w:rsid w:val="026369CC"/>
    <w:rsid w:val="030120E8"/>
    <w:rsid w:val="03595AB0"/>
    <w:rsid w:val="03A48FF4"/>
    <w:rsid w:val="03DA1179"/>
    <w:rsid w:val="041F713D"/>
    <w:rsid w:val="04BCE8B5"/>
    <w:rsid w:val="04FE5CB4"/>
    <w:rsid w:val="0514F4BC"/>
    <w:rsid w:val="067D4290"/>
    <w:rsid w:val="06C89181"/>
    <w:rsid w:val="06DC30B6"/>
    <w:rsid w:val="06E077D6"/>
    <w:rsid w:val="07F9A9A4"/>
    <w:rsid w:val="082DEA36"/>
    <w:rsid w:val="08CE2370"/>
    <w:rsid w:val="09C3B117"/>
    <w:rsid w:val="0CA364CC"/>
    <w:rsid w:val="0D661BB1"/>
    <w:rsid w:val="0E94837D"/>
    <w:rsid w:val="0EBA4AEB"/>
    <w:rsid w:val="0ED2A747"/>
    <w:rsid w:val="0FBC38A4"/>
    <w:rsid w:val="11410363"/>
    <w:rsid w:val="12637B54"/>
    <w:rsid w:val="14AFDFCE"/>
    <w:rsid w:val="15F7E965"/>
    <w:rsid w:val="1675ED41"/>
    <w:rsid w:val="1879C35D"/>
    <w:rsid w:val="19D70E0E"/>
    <w:rsid w:val="1A079E1F"/>
    <w:rsid w:val="1A0AAD3D"/>
    <w:rsid w:val="1A5A248A"/>
    <w:rsid w:val="1A7519CA"/>
    <w:rsid w:val="1D55E455"/>
    <w:rsid w:val="1E85B3AA"/>
    <w:rsid w:val="1EBA1EA7"/>
    <w:rsid w:val="1F465666"/>
    <w:rsid w:val="1FDD90A1"/>
    <w:rsid w:val="20FB54E0"/>
    <w:rsid w:val="2108CD57"/>
    <w:rsid w:val="219DC34A"/>
    <w:rsid w:val="22598225"/>
    <w:rsid w:val="22931706"/>
    <w:rsid w:val="22A49DB8"/>
    <w:rsid w:val="22E0DD4D"/>
    <w:rsid w:val="242EE767"/>
    <w:rsid w:val="24B4E664"/>
    <w:rsid w:val="25019477"/>
    <w:rsid w:val="255BA563"/>
    <w:rsid w:val="255E6CA7"/>
    <w:rsid w:val="258F617B"/>
    <w:rsid w:val="26255803"/>
    <w:rsid w:val="26BA1708"/>
    <w:rsid w:val="2721E5E9"/>
    <w:rsid w:val="273A7475"/>
    <w:rsid w:val="28E03DE1"/>
    <w:rsid w:val="28ED2D8B"/>
    <w:rsid w:val="2A39BE6A"/>
    <w:rsid w:val="2A70B84B"/>
    <w:rsid w:val="2AD55690"/>
    <w:rsid w:val="2B5D973F"/>
    <w:rsid w:val="2C8FAD9F"/>
    <w:rsid w:val="2DA09A7E"/>
    <w:rsid w:val="2DB32740"/>
    <w:rsid w:val="2E76E002"/>
    <w:rsid w:val="2F4D39C4"/>
    <w:rsid w:val="2FA6DD28"/>
    <w:rsid w:val="2FAADD07"/>
    <w:rsid w:val="30222C75"/>
    <w:rsid w:val="30AC3B59"/>
    <w:rsid w:val="30D092B0"/>
    <w:rsid w:val="30F01130"/>
    <w:rsid w:val="316130D9"/>
    <w:rsid w:val="32BC2D55"/>
    <w:rsid w:val="32F471E7"/>
    <w:rsid w:val="33E614A6"/>
    <w:rsid w:val="35F041A3"/>
    <w:rsid w:val="362C12A9"/>
    <w:rsid w:val="366723D4"/>
    <w:rsid w:val="37158714"/>
    <w:rsid w:val="37B2AC69"/>
    <w:rsid w:val="382DECDF"/>
    <w:rsid w:val="3983CC34"/>
    <w:rsid w:val="3B2CA0D6"/>
    <w:rsid w:val="3B394533"/>
    <w:rsid w:val="3B543D95"/>
    <w:rsid w:val="3CDBC6AF"/>
    <w:rsid w:val="3D5818C7"/>
    <w:rsid w:val="3DD40B12"/>
    <w:rsid w:val="3DF70AA9"/>
    <w:rsid w:val="3E44BB18"/>
    <w:rsid w:val="3E4CF967"/>
    <w:rsid w:val="3FF936AE"/>
    <w:rsid w:val="401A3119"/>
    <w:rsid w:val="405D84B3"/>
    <w:rsid w:val="407BCC20"/>
    <w:rsid w:val="40C13F50"/>
    <w:rsid w:val="40F2A8AC"/>
    <w:rsid w:val="41128D86"/>
    <w:rsid w:val="41E40453"/>
    <w:rsid w:val="4234951D"/>
    <w:rsid w:val="4253DD22"/>
    <w:rsid w:val="4284AE77"/>
    <w:rsid w:val="442E4FB8"/>
    <w:rsid w:val="4492623B"/>
    <w:rsid w:val="451F5358"/>
    <w:rsid w:val="46B48F8B"/>
    <w:rsid w:val="46EC3444"/>
    <w:rsid w:val="46FA0863"/>
    <w:rsid w:val="47128281"/>
    <w:rsid w:val="48481092"/>
    <w:rsid w:val="48C55423"/>
    <w:rsid w:val="4B096B0D"/>
    <w:rsid w:val="4B534FED"/>
    <w:rsid w:val="4B7D4B1E"/>
    <w:rsid w:val="4C61CDD9"/>
    <w:rsid w:val="4C84797F"/>
    <w:rsid w:val="4CCA73FE"/>
    <w:rsid w:val="4E7E2AB2"/>
    <w:rsid w:val="4FD3AD00"/>
    <w:rsid w:val="5019FB13"/>
    <w:rsid w:val="5102841B"/>
    <w:rsid w:val="51273C4F"/>
    <w:rsid w:val="512B9A66"/>
    <w:rsid w:val="513FF471"/>
    <w:rsid w:val="5173AE43"/>
    <w:rsid w:val="517D7CD0"/>
    <w:rsid w:val="51B6C4C5"/>
    <w:rsid w:val="51E539F0"/>
    <w:rsid w:val="520F0CE4"/>
    <w:rsid w:val="52FD8A86"/>
    <w:rsid w:val="5300D383"/>
    <w:rsid w:val="5489BB71"/>
    <w:rsid w:val="55D6AC51"/>
    <w:rsid w:val="56DC472F"/>
    <w:rsid w:val="574ABFDA"/>
    <w:rsid w:val="57530D9C"/>
    <w:rsid w:val="576100BC"/>
    <w:rsid w:val="5772F715"/>
    <w:rsid w:val="57EE7334"/>
    <w:rsid w:val="588C1316"/>
    <w:rsid w:val="58FC9423"/>
    <w:rsid w:val="5953A3AD"/>
    <w:rsid w:val="598CC3F7"/>
    <w:rsid w:val="5AEF8D2F"/>
    <w:rsid w:val="5B6C2E15"/>
    <w:rsid w:val="5BF20DF3"/>
    <w:rsid w:val="5C0BA1F7"/>
    <w:rsid w:val="5C4BC844"/>
    <w:rsid w:val="5C8A96F7"/>
    <w:rsid w:val="5CCBFF9F"/>
    <w:rsid w:val="5D24FF25"/>
    <w:rsid w:val="5D265900"/>
    <w:rsid w:val="5F2460AA"/>
    <w:rsid w:val="606716F9"/>
    <w:rsid w:val="619C39D2"/>
    <w:rsid w:val="61D48560"/>
    <w:rsid w:val="620A9DF2"/>
    <w:rsid w:val="6359CB95"/>
    <w:rsid w:val="64965654"/>
    <w:rsid w:val="64E606FA"/>
    <w:rsid w:val="657944BF"/>
    <w:rsid w:val="6641CB26"/>
    <w:rsid w:val="68DC3D7A"/>
    <w:rsid w:val="69BBA68C"/>
    <w:rsid w:val="6A9E7BBE"/>
    <w:rsid w:val="6AD5022C"/>
    <w:rsid w:val="6B2128AD"/>
    <w:rsid w:val="6C151D76"/>
    <w:rsid w:val="6CD91D92"/>
    <w:rsid w:val="6DBB1508"/>
    <w:rsid w:val="6DFBD913"/>
    <w:rsid w:val="6F30FB8D"/>
    <w:rsid w:val="6FBF67D3"/>
    <w:rsid w:val="7092EEC0"/>
    <w:rsid w:val="710461FD"/>
    <w:rsid w:val="716E238B"/>
    <w:rsid w:val="71800FDF"/>
    <w:rsid w:val="71DD003B"/>
    <w:rsid w:val="71ECA81F"/>
    <w:rsid w:val="7389D6A0"/>
    <w:rsid w:val="73C21E21"/>
    <w:rsid w:val="744834AF"/>
    <w:rsid w:val="745A28CD"/>
    <w:rsid w:val="748E1730"/>
    <w:rsid w:val="7520D439"/>
    <w:rsid w:val="756F7F11"/>
    <w:rsid w:val="75A17DF6"/>
    <w:rsid w:val="7629E791"/>
    <w:rsid w:val="769C34E9"/>
    <w:rsid w:val="7731176B"/>
    <w:rsid w:val="77926107"/>
    <w:rsid w:val="77E68358"/>
    <w:rsid w:val="78259A34"/>
    <w:rsid w:val="795A10B7"/>
    <w:rsid w:val="7A0DF6D3"/>
    <w:rsid w:val="7A1FA77D"/>
    <w:rsid w:val="7AE9831A"/>
    <w:rsid w:val="7B5A9FDC"/>
    <w:rsid w:val="7C2B0F6A"/>
    <w:rsid w:val="7D8CEC08"/>
    <w:rsid w:val="7DD28C8C"/>
    <w:rsid w:val="7EA7424F"/>
    <w:rsid w:val="7EDD84DD"/>
    <w:rsid w:val="7F1BF871"/>
    <w:rsid w:val="7F63AA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22C84D"/>
  <w15:chartTrackingRefBased/>
  <w15:docId w15:val="{08E5F34C-D24E-492E-BD04-1DA0B8E7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2E1B"/>
    <w:pPr>
      <w:spacing w:before="120" w:after="120" w:line="276" w:lineRule="auto"/>
      <w:ind w:left="652"/>
      <w:jc w:val="both"/>
    </w:pPr>
    <w:rPr>
      <w:rFonts w:ascii="Arial" w:hAnsi="Arial"/>
      <w:sz w:val="20"/>
    </w:rPr>
  </w:style>
  <w:style w:type="paragraph" w:styleId="Otsikko1">
    <w:name w:val="heading 1"/>
    <w:next w:val="Normaali"/>
    <w:link w:val="Otsikko1Char"/>
    <w:uiPriority w:val="9"/>
    <w:qFormat/>
    <w:rsid w:val="003B0588"/>
    <w:pPr>
      <w:keepNext/>
      <w:keepLines/>
      <w:numPr>
        <w:numId w:val="17"/>
      </w:numPr>
      <w:spacing w:before="600" w:after="240" w:line="276" w:lineRule="auto"/>
      <w:outlineLvl w:val="0"/>
    </w:pPr>
    <w:rPr>
      <w:rFonts w:ascii="Arial" w:eastAsiaTheme="majorEastAsia" w:hAnsi="Arial" w:cstheme="majorBidi"/>
      <w:color w:val="0070C0"/>
      <w:sz w:val="28"/>
      <w:szCs w:val="32"/>
    </w:rPr>
  </w:style>
  <w:style w:type="paragraph" w:styleId="Otsikko2">
    <w:name w:val="heading 2"/>
    <w:basedOn w:val="Normaali"/>
    <w:next w:val="Normaali"/>
    <w:link w:val="Otsikko2Char"/>
    <w:uiPriority w:val="9"/>
    <w:unhideWhenUsed/>
    <w:qFormat/>
    <w:rsid w:val="006D6699"/>
    <w:pPr>
      <w:spacing w:before="360"/>
      <w:ind w:hanging="652"/>
      <w:outlineLvl w:val="1"/>
    </w:pPr>
    <w:rPr>
      <w:color w:val="0070C0"/>
      <w:sz w:val="24"/>
      <w:szCs w:val="26"/>
    </w:rPr>
  </w:style>
  <w:style w:type="paragraph" w:styleId="Otsikko3">
    <w:name w:val="heading 3"/>
    <w:basedOn w:val="Normaali"/>
    <w:next w:val="Normaali"/>
    <w:link w:val="Otsikko3Char"/>
    <w:uiPriority w:val="9"/>
    <w:unhideWhenUsed/>
    <w:qFormat/>
    <w:rsid w:val="003B0588"/>
    <w:pPr>
      <w:keepNext/>
      <w:keepLines/>
      <w:numPr>
        <w:ilvl w:val="2"/>
        <w:numId w:val="17"/>
      </w:numPr>
      <w:spacing w:before="240"/>
      <w:outlineLvl w:val="2"/>
    </w:pPr>
    <w:rPr>
      <w:rFonts w:eastAsiaTheme="majorEastAsia" w:cstheme="majorBidi"/>
      <w:color w:val="0070C0"/>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B0588"/>
    <w:rPr>
      <w:rFonts w:ascii="Arial" w:eastAsiaTheme="majorEastAsia" w:hAnsi="Arial" w:cstheme="majorBidi"/>
      <w:color w:val="0070C0"/>
      <w:sz w:val="28"/>
      <w:szCs w:val="32"/>
    </w:rPr>
  </w:style>
  <w:style w:type="character" w:customStyle="1" w:styleId="Otsikko2Char">
    <w:name w:val="Otsikko 2 Char"/>
    <w:basedOn w:val="Kappaleenoletusfontti"/>
    <w:link w:val="Otsikko2"/>
    <w:uiPriority w:val="9"/>
    <w:rsid w:val="006D6699"/>
    <w:rPr>
      <w:rFonts w:ascii="Arial" w:hAnsi="Arial"/>
      <w:color w:val="0070C0"/>
      <w:sz w:val="24"/>
      <w:szCs w:val="26"/>
    </w:rPr>
  </w:style>
  <w:style w:type="paragraph" w:styleId="Luettelokappale">
    <w:name w:val="List Paragraph"/>
    <w:basedOn w:val="Normaali"/>
    <w:uiPriority w:val="34"/>
    <w:qFormat/>
    <w:rsid w:val="00E42E1B"/>
    <w:pPr>
      <w:ind w:left="720"/>
      <w:contextualSpacing/>
    </w:pPr>
  </w:style>
  <w:style w:type="character" w:customStyle="1" w:styleId="Otsikko3Char">
    <w:name w:val="Otsikko 3 Char"/>
    <w:basedOn w:val="Kappaleenoletusfontti"/>
    <w:link w:val="Otsikko3"/>
    <w:uiPriority w:val="9"/>
    <w:semiHidden/>
    <w:rsid w:val="003B0588"/>
    <w:rPr>
      <w:rFonts w:ascii="Arial" w:eastAsiaTheme="majorEastAsia" w:hAnsi="Arial" w:cstheme="majorBidi"/>
      <w:color w:val="0070C0"/>
      <w:szCs w:val="24"/>
    </w:rPr>
  </w:style>
  <w:style w:type="paragraph" w:styleId="Eivli">
    <w:name w:val="No Spacing"/>
    <w:uiPriority w:val="1"/>
    <w:qFormat/>
    <w:rsid w:val="00E42E1B"/>
    <w:pPr>
      <w:spacing w:after="0" w:line="240" w:lineRule="auto"/>
      <w:jc w:val="both"/>
    </w:pPr>
    <w:rPr>
      <w:rFonts w:ascii="Arial" w:hAnsi="Arial"/>
      <w:sz w:val="20"/>
    </w:rPr>
  </w:style>
  <w:style w:type="paragraph" w:styleId="Alatunniste">
    <w:name w:val="footer"/>
    <w:basedOn w:val="Normaali"/>
    <w:link w:val="AlatunnisteChar"/>
    <w:uiPriority w:val="99"/>
    <w:unhideWhenUsed/>
    <w:rsid w:val="007E5A7F"/>
    <w:pPr>
      <w:tabs>
        <w:tab w:val="center" w:pos="4819"/>
        <w:tab w:val="right" w:pos="9638"/>
      </w:tabs>
      <w:spacing w:before="0" w:after="0" w:line="240" w:lineRule="auto"/>
      <w:ind w:left="0"/>
    </w:pPr>
    <w:rPr>
      <w:rFonts w:cs="Arial"/>
      <w:szCs w:val="20"/>
    </w:rPr>
  </w:style>
  <w:style w:type="character" w:customStyle="1" w:styleId="AlatunnisteChar">
    <w:name w:val="Alatunniste Char"/>
    <w:basedOn w:val="Kappaleenoletusfontti"/>
    <w:link w:val="Alatunniste"/>
    <w:uiPriority w:val="99"/>
    <w:rsid w:val="007E5A7F"/>
    <w:rPr>
      <w:rFonts w:ascii="Arial" w:hAnsi="Arial" w:cs="Arial"/>
      <w:sz w:val="20"/>
      <w:szCs w:val="20"/>
    </w:rPr>
  </w:style>
  <w:style w:type="character" w:styleId="Hyperlinkki">
    <w:name w:val="Hyperlink"/>
    <w:basedOn w:val="Kappaleenoletusfontti"/>
    <w:uiPriority w:val="99"/>
    <w:unhideWhenUsed/>
    <w:rsid w:val="007E5A7F"/>
    <w:rPr>
      <w:color w:val="0563C1" w:themeColor="hyperlink"/>
      <w:u w:val="single"/>
    </w:rPr>
  </w:style>
  <w:style w:type="paragraph" w:styleId="Sisluet1">
    <w:name w:val="toc 1"/>
    <w:basedOn w:val="Normaali"/>
    <w:next w:val="Normaali"/>
    <w:autoRedefine/>
    <w:uiPriority w:val="39"/>
    <w:unhideWhenUsed/>
    <w:rsid w:val="007E5A7F"/>
    <w:pPr>
      <w:spacing w:after="0"/>
      <w:ind w:left="0"/>
      <w:jc w:val="left"/>
    </w:pPr>
    <w:rPr>
      <w:rFonts w:asciiTheme="minorHAnsi" w:hAnsiTheme="minorHAnsi" w:cstheme="minorHAnsi"/>
      <w:b/>
      <w:bCs/>
      <w:i/>
      <w:iCs/>
      <w:sz w:val="24"/>
      <w:szCs w:val="24"/>
    </w:rPr>
  </w:style>
  <w:style w:type="paragraph" w:styleId="Sisluet2">
    <w:name w:val="toc 2"/>
    <w:basedOn w:val="Normaali"/>
    <w:next w:val="Normaali"/>
    <w:autoRedefine/>
    <w:uiPriority w:val="39"/>
    <w:unhideWhenUsed/>
    <w:rsid w:val="007E5A7F"/>
    <w:pPr>
      <w:spacing w:after="0"/>
      <w:ind w:left="200"/>
      <w:jc w:val="left"/>
    </w:pPr>
    <w:rPr>
      <w:rFonts w:asciiTheme="minorHAnsi" w:hAnsiTheme="minorHAnsi" w:cstheme="minorHAnsi"/>
      <w:b/>
      <w:bCs/>
      <w:sz w:val="22"/>
    </w:rPr>
  </w:style>
  <w:style w:type="paragraph" w:styleId="Yltunniste">
    <w:name w:val="header"/>
    <w:basedOn w:val="Normaali"/>
    <w:link w:val="YltunnisteChar"/>
    <w:uiPriority w:val="99"/>
    <w:unhideWhenUsed/>
    <w:rsid w:val="008479C1"/>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8479C1"/>
    <w:rPr>
      <w:rFonts w:ascii="Arial" w:hAnsi="Arial"/>
      <w:sz w:val="20"/>
    </w:rPr>
  </w:style>
  <w:style w:type="paragraph" w:styleId="Kommentinteksti">
    <w:name w:val="annotation text"/>
    <w:basedOn w:val="Normaali"/>
    <w:link w:val="KommentintekstiChar"/>
    <w:uiPriority w:val="99"/>
    <w:semiHidden/>
    <w:unhideWhenUsed/>
    <w:pPr>
      <w:spacing w:line="240" w:lineRule="auto"/>
    </w:pPr>
    <w:rPr>
      <w:szCs w:val="20"/>
    </w:rPr>
  </w:style>
  <w:style w:type="character" w:customStyle="1" w:styleId="KommentintekstiChar">
    <w:name w:val="Kommentin teksti Char"/>
    <w:basedOn w:val="Kappaleenoletusfontti"/>
    <w:link w:val="Kommentinteksti"/>
    <w:uiPriority w:val="99"/>
    <w:semiHidden/>
    <w:rPr>
      <w:rFonts w:ascii="Arial" w:hAnsi="Arial"/>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CD5E65"/>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5E65"/>
    <w:rPr>
      <w:rFonts w:ascii="Segoe UI" w:hAnsi="Segoe UI" w:cs="Segoe UI"/>
      <w:sz w:val="18"/>
      <w:szCs w:val="18"/>
    </w:rPr>
  </w:style>
  <w:style w:type="paragraph" w:customStyle="1" w:styleId="paragraph">
    <w:name w:val="paragraph"/>
    <w:basedOn w:val="Normaali"/>
    <w:rsid w:val="00487556"/>
    <w:pPr>
      <w:spacing w:before="100" w:beforeAutospacing="1" w:after="100" w:afterAutospacing="1" w:line="240" w:lineRule="auto"/>
      <w:ind w:left="0"/>
      <w:jc w:val="left"/>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87556"/>
  </w:style>
  <w:style w:type="character" w:customStyle="1" w:styleId="eop">
    <w:name w:val="eop"/>
    <w:basedOn w:val="Kappaleenoletusfontti"/>
    <w:rsid w:val="00487556"/>
  </w:style>
  <w:style w:type="paragraph" w:styleId="Sisluet3">
    <w:name w:val="toc 3"/>
    <w:basedOn w:val="Normaali"/>
    <w:next w:val="Normaali"/>
    <w:autoRedefine/>
    <w:uiPriority w:val="39"/>
    <w:unhideWhenUsed/>
    <w:rsid w:val="00085E8E"/>
    <w:pPr>
      <w:spacing w:before="0" w:after="0"/>
      <w:ind w:left="400"/>
      <w:jc w:val="left"/>
    </w:pPr>
    <w:rPr>
      <w:rFonts w:asciiTheme="minorHAnsi" w:hAnsiTheme="minorHAnsi" w:cstheme="minorHAnsi"/>
      <w:szCs w:val="20"/>
    </w:rPr>
  </w:style>
  <w:style w:type="paragraph" w:styleId="Sisluet4">
    <w:name w:val="toc 4"/>
    <w:basedOn w:val="Normaali"/>
    <w:next w:val="Normaali"/>
    <w:autoRedefine/>
    <w:uiPriority w:val="39"/>
    <w:unhideWhenUsed/>
    <w:rsid w:val="00085E8E"/>
    <w:pPr>
      <w:spacing w:before="0" w:after="0"/>
      <w:ind w:left="600"/>
      <w:jc w:val="left"/>
    </w:pPr>
    <w:rPr>
      <w:rFonts w:asciiTheme="minorHAnsi" w:hAnsiTheme="minorHAnsi" w:cstheme="minorHAnsi"/>
      <w:szCs w:val="20"/>
    </w:rPr>
  </w:style>
  <w:style w:type="paragraph" w:styleId="Sisluet5">
    <w:name w:val="toc 5"/>
    <w:basedOn w:val="Normaali"/>
    <w:next w:val="Normaali"/>
    <w:autoRedefine/>
    <w:uiPriority w:val="39"/>
    <w:unhideWhenUsed/>
    <w:rsid w:val="00085E8E"/>
    <w:pPr>
      <w:spacing w:before="0" w:after="0"/>
      <w:ind w:left="800"/>
      <w:jc w:val="left"/>
    </w:pPr>
    <w:rPr>
      <w:rFonts w:asciiTheme="minorHAnsi" w:hAnsiTheme="minorHAnsi" w:cstheme="minorHAnsi"/>
      <w:szCs w:val="20"/>
    </w:rPr>
  </w:style>
  <w:style w:type="paragraph" w:styleId="Sisluet6">
    <w:name w:val="toc 6"/>
    <w:basedOn w:val="Normaali"/>
    <w:next w:val="Normaali"/>
    <w:autoRedefine/>
    <w:uiPriority w:val="39"/>
    <w:unhideWhenUsed/>
    <w:rsid w:val="00085E8E"/>
    <w:pPr>
      <w:spacing w:before="0" w:after="0"/>
      <w:ind w:left="1000"/>
      <w:jc w:val="left"/>
    </w:pPr>
    <w:rPr>
      <w:rFonts w:asciiTheme="minorHAnsi" w:hAnsiTheme="minorHAnsi" w:cstheme="minorHAnsi"/>
      <w:szCs w:val="20"/>
    </w:rPr>
  </w:style>
  <w:style w:type="paragraph" w:styleId="Sisluet7">
    <w:name w:val="toc 7"/>
    <w:basedOn w:val="Normaali"/>
    <w:next w:val="Normaali"/>
    <w:autoRedefine/>
    <w:uiPriority w:val="39"/>
    <w:unhideWhenUsed/>
    <w:rsid w:val="00085E8E"/>
    <w:pPr>
      <w:spacing w:before="0" w:after="0"/>
      <w:ind w:left="1200"/>
      <w:jc w:val="left"/>
    </w:pPr>
    <w:rPr>
      <w:rFonts w:asciiTheme="minorHAnsi" w:hAnsiTheme="minorHAnsi" w:cstheme="minorHAnsi"/>
      <w:szCs w:val="20"/>
    </w:rPr>
  </w:style>
  <w:style w:type="paragraph" w:styleId="Sisluet8">
    <w:name w:val="toc 8"/>
    <w:basedOn w:val="Normaali"/>
    <w:next w:val="Normaali"/>
    <w:autoRedefine/>
    <w:uiPriority w:val="39"/>
    <w:unhideWhenUsed/>
    <w:rsid w:val="00085E8E"/>
    <w:pPr>
      <w:spacing w:before="0" w:after="0"/>
      <w:ind w:left="1400"/>
      <w:jc w:val="left"/>
    </w:pPr>
    <w:rPr>
      <w:rFonts w:asciiTheme="minorHAnsi" w:hAnsiTheme="minorHAnsi" w:cstheme="minorHAnsi"/>
      <w:szCs w:val="20"/>
    </w:rPr>
  </w:style>
  <w:style w:type="paragraph" w:styleId="Sisluet9">
    <w:name w:val="toc 9"/>
    <w:basedOn w:val="Normaali"/>
    <w:next w:val="Normaali"/>
    <w:autoRedefine/>
    <w:uiPriority w:val="39"/>
    <w:unhideWhenUsed/>
    <w:rsid w:val="00085E8E"/>
    <w:pPr>
      <w:spacing w:before="0" w:after="0"/>
      <w:ind w:left="1600"/>
      <w:jc w:val="left"/>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28070">
      <w:bodyDiv w:val="1"/>
      <w:marLeft w:val="0"/>
      <w:marRight w:val="0"/>
      <w:marTop w:val="0"/>
      <w:marBottom w:val="0"/>
      <w:divBdr>
        <w:top w:val="none" w:sz="0" w:space="0" w:color="auto"/>
        <w:left w:val="none" w:sz="0" w:space="0" w:color="auto"/>
        <w:bottom w:val="none" w:sz="0" w:space="0" w:color="auto"/>
        <w:right w:val="none" w:sz="0" w:space="0" w:color="auto"/>
      </w:divBdr>
    </w:div>
    <w:div w:id="730425421">
      <w:bodyDiv w:val="1"/>
      <w:marLeft w:val="0"/>
      <w:marRight w:val="0"/>
      <w:marTop w:val="0"/>
      <w:marBottom w:val="0"/>
      <w:divBdr>
        <w:top w:val="none" w:sz="0" w:space="0" w:color="auto"/>
        <w:left w:val="none" w:sz="0" w:space="0" w:color="auto"/>
        <w:bottom w:val="none" w:sz="0" w:space="0" w:color="auto"/>
        <w:right w:val="none" w:sz="0" w:space="0" w:color="auto"/>
      </w:divBdr>
      <w:divsChild>
        <w:div w:id="899824570">
          <w:marLeft w:val="0"/>
          <w:marRight w:val="0"/>
          <w:marTop w:val="0"/>
          <w:marBottom w:val="0"/>
          <w:divBdr>
            <w:top w:val="none" w:sz="0" w:space="0" w:color="auto"/>
            <w:left w:val="none" w:sz="0" w:space="0" w:color="auto"/>
            <w:bottom w:val="none" w:sz="0" w:space="0" w:color="auto"/>
            <w:right w:val="none" w:sz="0" w:space="0" w:color="auto"/>
          </w:divBdr>
        </w:div>
        <w:div w:id="1373379664">
          <w:marLeft w:val="0"/>
          <w:marRight w:val="0"/>
          <w:marTop w:val="0"/>
          <w:marBottom w:val="0"/>
          <w:divBdr>
            <w:top w:val="none" w:sz="0" w:space="0" w:color="auto"/>
            <w:left w:val="none" w:sz="0" w:space="0" w:color="auto"/>
            <w:bottom w:val="none" w:sz="0" w:space="0" w:color="auto"/>
            <w:right w:val="none" w:sz="0" w:space="0" w:color="auto"/>
          </w:divBdr>
          <w:divsChild>
            <w:div w:id="866719071">
              <w:marLeft w:val="0"/>
              <w:marRight w:val="0"/>
              <w:marTop w:val="0"/>
              <w:marBottom w:val="0"/>
              <w:divBdr>
                <w:top w:val="none" w:sz="0" w:space="0" w:color="auto"/>
                <w:left w:val="none" w:sz="0" w:space="0" w:color="auto"/>
                <w:bottom w:val="none" w:sz="0" w:space="0" w:color="auto"/>
                <w:right w:val="none" w:sz="0" w:space="0" w:color="auto"/>
              </w:divBdr>
            </w:div>
            <w:div w:id="685055126">
              <w:marLeft w:val="0"/>
              <w:marRight w:val="0"/>
              <w:marTop w:val="0"/>
              <w:marBottom w:val="0"/>
              <w:divBdr>
                <w:top w:val="none" w:sz="0" w:space="0" w:color="auto"/>
                <w:left w:val="none" w:sz="0" w:space="0" w:color="auto"/>
                <w:bottom w:val="none" w:sz="0" w:space="0" w:color="auto"/>
                <w:right w:val="none" w:sz="0" w:space="0" w:color="auto"/>
              </w:divBdr>
            </w:div>
            <w:div w:id="1696736191">
              <w:marLeft w:val="0"/>
              <w:marRight w:val="0"/>
              <w:marTop w:val="0"/>
              <w:marBottom w:val="0"/>
              <w:divBdr>
                <w:top w:val="none" w:sz="0" w:space="0" w:color="auto"/>
                <w:left w:val="none" w:sz="0" w:space="0" w:color="auto"/>
                <w:bottom w:val="none" w:sz="0" w:space="0" w:color="auto"/>
                <w:right w:val="none" w:sz="0" w:space="0" w:color="auto"/>
              </w:divBdr>
            </w:div>
            <w:div w:id="842284280">
              <w:marLeft w:val="0"/>
              <w:marRight w:val="0"/>
              <w:marTop w:val="0"/>
              <w:marBottom w:val="0"/>
              <w:divBdr>
                <w:top w:val="none" w:sz="0" w:space="0" w:color="auto"/>
                <w:left w:val="none" w:sz="0" w:space="0" w:color="auto"/>
                <w:bottom w:val="none" w:sz="0" w:space="0" w:color="auto"/>
                <w:right w:val="none" w:sz="0" w:space="0" w:color="auto"/>
              </w:divBdr>
            </w:div>
            <w:div w:id="793715229">
              <w:marLeft w:val="0"/>
              <w:marRight w:val="0"/>
              <w:marTop w:val="0"/>
              <w:marBottom w:val="0"/>
              <w:divBdr>
                <w:top w:val="none" w:sz="0" w:space="0" w:color="auto"/>
                <w:left w:val="none" w:sz="0" w:space="0" w:color="auto"/>
                <w:bottom w:val="none" w:sz="0" w:space="0" w:color="auto"/>
                <w:right w:val="none" w:sz="0" w:space="0" w:color="auto"/>
              </w:divBdr>
            </w:div>
          </w:divsChild>
        </w:div>
        <w:div w:id="1372530472">
          <w:marLeft w:val="0"/>
          <w:marRight w:val="0"/>
          <w:marTop w:val="0"/>
          <w:marBottom w:val="0"/>
          <w:divBdr>
            <w:top w:val="none" w:sz="0" w:space="0" w:color="auto"/>
            <w:left w:val="none" w:sz="0" w:space="0" w:color="auto"/>
            <w:bottom w:val="none" w:sz="0" w:space="0" w:color="auto"/>
            <w:right w:val="none" w:sz="0" w:space="0" w:color="auto"/>
          </w:divBdr>
          <w:divsChild>
            <w:div w:id="283000276">
              <w:marLeft w:val="0"/>
              <w:marRight w:val="0"/>
              <w:marTop w:val="0"/>
              <w:marBottom w:val="0"/>
              <w:divBdr>
                <w:top w:val="none" w:sz="0" w:space="0" w:color="auto"/>
                <w:left w:val="none" w:sz="0" w:space="0" w:color="auto"/>
                <w:bottom w:val="none" w:sz="0" w:space="0" w:color="auto"/>
                <w:right w:val="none" w:sz="0" w:space="0" w:color="auto"/>
              </w:divBdr>
            </w:div>
            <w:div w:id="1028725026">
              <w:marLeft w:val="0"/>
              <w:marRight w:val="0"/>
              <w:marTop w:val="0"/>
              <w:marBottom w:val="0"/>
              <w:divBdr>
                <w:top w:val="none" w:sz="0" w:space="0" w:color="auto"/>
                <w:left w:val="none" w:sz="0" w:space="0" w:color="auto"/>
                <w:bottom w:val="none" w:sz="0" w:space="0" w:color="auto"/>
                <w:right w:val="none" w:sz="0" w:space="0" w:color="auto"/>
              </w:divBdr>
            </w:div>
            <w:div w:id="492531911">
              <w:marLeft w:val="0"/>
              <w:marRight w:val="0"/>
              <w:marTop w:val="0"/>
              <w:marBottom w:val="0"/>
              <w:divBdr>
                <w:top w:val="none" w:sz="0" w:space="0" w:color="auto"/>
                <w:left w:val="none" w:sz="0" w:space="0" w:color="auto"/>
                <w:bottom w:val="none" w:sz="0" w:space="0" w:color="auto"/>
                <w:right w:val="none" w:sz="0" w:space="0" w:color="auto"/>
              </w:divBdr>
            </w:div>
            <w:div w:id="745801532">
              <w:marLeft w:val="0"/>
              <w:marRight w:val="0"/>
              <w:marTop w:val="0"/>
              <w:marBottom w:val="0"/>
              <w:divBdr>
                <w:top w:val="none" w:sz="0" w:space="0" w:color="auto"/>
                <w:left w:val="none" w:sz="0" w:space="0" w:color="auto"/>
                <w:bottom w:val="none" w:sz="0" w:space="0" w:color="auto"/>
                <w:right w:val="none" w:sz="0" w:space="0" w:color="auto"/>
              </w:divBdr>
            </w:div>
            <w:div w:id="332072459">
              <w:marLeft w:val="0"/>
              <w:marRight w:val="0"/>
              <w:marTop w:val="0"/>
              <w:marBottom w:val="0"/>
              <w:divBdr>
                <w:top w:val="none" w:sz="0" w:space="0" w:color="auto"/>
                <w:left w:val="none" w:sz="0" w:space="0" w:color="auto"/>
                <w:bottom w:val="none" w:sz="0" w:space="0" w:color="auto"/>
                <w:right w:val="none" w:sz="0" w:space="0" w:color="auto"/>
              </w:divBdr>
            </w:div>
          </w:divsChild>
        </w:div>
        <w:div w:id="1245339722">
          <w:marLeft w:val="0"/>
          <w:marRight w:val="0"/>
          <w:marTop w:val="0"/>
          <w:marBottom w:val="0"/>
          <w:divBdr>
            <w:top w:val="none" w:sz="0" w:space="0" w:color="auto"/>
            <w:left w:val="none" w:sz="0" w:space="0" w:color="auto"/>
            <w:bottom w:val="none" w:sz="0" w:space="0" w:color="auto"/>
            <w:right w:val="none" w:sz="0" w:space="0" w:color="auto"/>
          </w:divBdr>
        </w:div>
      </w:divsChild>
    </w:div>
    <w:div w:id="850024119">
      <w:bodyDiv w:val="1"/>
      <w:marLeft w:val="0"/>
      <w:marRight w:val="0"/>
      <w:marTop w:val="0"/>
      <w:marBottom w:val="0"/>
      <w:divBdr>
        <w:top w:val="none" w:sz="0" w:space="0" w:color="auto"/>
        <w:left w:val="none" w:sz="0" w:space="0" w:color="auto"/>
        <w:bottom w:val="none" w:sz="0" w:space="0" w:color="auto"/>
        <w:right w:val="none" w:sz="0" w:space="0" w:color="auto"/>
      </w:divBdr>
    </w:div>
    <w:div w:id="872159771">
      <w:bodyDiv w:val="1"/>
      <w:marLeft w:val="0"/>
      <w:marRight w:val="0"/>
      <w:marTop w:val="0"/>
      <w:marBottom w:val="0"/>
      <w:divBdr>
        <w:top w:val="none" w:sz="0" w:space="0" w:color="auto"/>
        <w:left w:val="none" w:sz="0" w:space="0" w:color="auto"/>
        <w:bottom w:val="none" w:sz="0" w:space="0" w:color="auto"/>
        <w:right w:val="none" w:sz="0" w:space="0" w:color="auto"/>
      </w:divBdr>
      <w:divsChild>
        <w:div w:id="732969392">
          <w:marLeft w:val="0"/>
          <w:marRight w:val="0"/>
          <w:marTop w:val="0"/>
          <w:marBottom w:val="0"/>
          <w:divBdr>
            <w:top w:val="none" w:sz="0" w:space="0" w:color="auto"/>
            <w:left w:val="none" w:sz="0" w:space="0" w:color="auto"/>
            <w:bottom w:val="none" w:sz="0" w:space="0" w:color="auto"/>
            <w:right w:val="none" w:sz="0" w:space="0" w:color="auto"/>
          </w:divBdr>
        </w:div>
        <w:div w:id="914508791">
          <w:marLeft w:val="0"/>
          <w:marRight w:val="0"/>
          <w:marTop w:val="0"/>
          <w:marBottom w:val="0"/>
          <w:divBdr>
            <w:top w:val="none" w:sz="0" w:space="0" w:color="auto"/>
            <w:left w:val="none" w:sz="0" w:space="0" w:color="auto"/>
            <w:bottom w:val="none" w:sz="0" w:space="0" w:color="auto"/>
            <w:right w:val="none" w:sz="0" w:space="0" w:color="auto"/>
          </w:divBdr>
        </w:div>
        <w:div w:id="1725177546">
          <w:marLeft w:val="0"/>
          <w:marRight w:val="0"/>
          <w:marTop w:val="0"/>
          <w:marBottom w:val="0"/>
          <w:divBdr>
            <w:top w:val="none" w:sz="0" w:space="0" w:color="auto"/>
            <w:left w:val="none" w:sz="0" w:space="0" w:color="auto"/>
            <w:bottom w:val="none" w:sz="0" w:space="0" w:color="auto"/>
            <w:right w:val="none" w:sz="0" w:space="0" w:color="auto"/>
          </w:divBdr>
        </w:div>
        <w:div w:id="1272130005">
          <w:marLeft w:val="0"/>
          <w:marRight w:val="0"/>
          <w:marTop w:val="0"/>
          <w:marBottom w:val="0"/>
          <w:divBdr>
            <w:top w:val="none" w:sz="0" w:space="0" w:color="auto"/>
            <w:left w:val="none" w:sz="0" w:space="0" w:color="auto"/>
            <w:bottom w:val="none" w:sz="0" w:space="0" w:color="auto"/>
            <w:right w:val="none" w:sz="0" w:space="0" w:color="auto"/>
          </w:divBdr>
        </w:div>
        <w:div w:id="1418819674">
          <w:marLeft w:val="0"/>
          <w:marRight w:val="0"/>
          <w:marTop w:val="0"/>
          <w:marBottom w:val="0"/>
          <w:divBdr>
            <w:top w:val="none" w:sz="0" w:space="0" w:color="auto"/>
            <w:left w:val="none" w:sz="0" w:space="0" w:color="auto"/>
            <w:bottom w:val="none" w:sz="0" w:space="0" w:color="auto"/>
            <w:right w:val="none" w:sz="0" w:space="0" w:color="auto"/>
          </w:divBdr>
        </w:div>
      </w:divsChild>
    </w:div>
    <w:div w:id="1636905497">
      <w:bodyDiv w:val="1"/>
      <w:marLeft w:val="0"/>
      <w:marRight w:val="0"/>
      <w:marTop w:val="0"/>
      <w:marBottom w:val="0"/>
      <w:divBdr>
        <w:top w:val="none" w:sz="0" w:space="0" w:color="auto"/>
        <w:left w:val="none" w:sz="0" w:space="0" w:color="auto"/>
        <w:bottom w:val="none" w:sz="0" w:space="0" w:color="auto"/>
        <w:right w:val="none" w:sz="0" w:space="0" w:color="auto"/>
      </w:divBdr>
      <w:divsChild>
        <w:div w:id="1466002211">
          <w:marLeft w:val="0"/>
          <w:marRight w:val="0"/>
          <w:marTop w:val="0"/>
          <w:marBottom w:val="0"/>
          <w:divBdr>
            <w:top w:val="none" w:sz="0" w:space="0" w:color="auto"/>
            <w:left w:val="none" w:sz="0" w:space="0" w:color="auto"/>
            <w:bottom w:val="none" w:sz="0" w:space="0" w:color="auto"/>
            <w:right w:val="none" w:sz="0" w:space="0" w:color="auto"/>
          </w:divBdr>
        </w:div>
        <w:div w:id="1315837658">
          <w:marLeft w:val="0"/>
          <w:marRight w:val="0"/>
          <w:marTop w:val="0"/>
          <w:marBottom w:val="0"/>
          <w:divBdr>
            <w:top w:val="none" w:sz="0" w:space="0" w:color="auto"/>
            <w:left w:val="none" w:sz="0" w:space="0" w:color="auto"/>
            <w:bottom w:val="none" w:sz="0" w:space="0" w:color="auto"/>
            <w:right w:val="none" w:sz="0" w:space="0" w:color="auto"/>
          </w:divBdr>
        </w:div>
        <w:div w:id="974683332">
          <w:marLeft w:val="0"/>
          <w:marRight w:val="0"/>
          <w:marTop w:val="0"/>
          <w:marBottom w:val="0"/>
          <w:divBdr>
            <w:top w:val="none" w:sz="0" w:space="0" w:color="auto"/>
            <w:left w:val="none" w:sz="0" w:space="0" w:color="auto"/>
            <w:bottom w:val="none" w:sz="0" w:space="0" w:color="auto"/>
            <w:right w:val="none" w:sz="0" w:space="0" w:color="auto"/>
          </w:divBdr>
        </w:div>
        <w:div w:id="185601438">
          <w:marLeft w:val="0"/>
          <w:marRight w:val="0"/>
          <w:marTop w:val="0"/>
          <w:marBottom w:val="0"/>
          <w:divBdr>
            <w:top w:val="none" w:sz="0" w:space="0" w:color="auto"/>
            <w:left w:val="none" w:sz="0" w:space="0" w:color="auto"/>
            <w:bottom w:val="none" w:sz="0" w:space="0" w:color="auto"/>
            <w:right w:val="none" w:sz="0" w:space="0" w:color="auto"/>
          </w:divBdr>
        </w:div>
      </w:divsChild>
    </w:div>
    <w:div w:id="1770613890">
      <w:bodyDiv w:val="1"/>
      <w:marLeft w:val="0"/>
      <w:marRight w:val="0"/>
      <w:marTop w:val="0"/>
      <w:marBottom w:val="0"/>
      <w:divBdr>
        <w:top w:val="none" w:sz="0" w:space="0" w:color="auto"/>
        <w:left w:val="none" w:sz="0" w:space="0" w:color="auto"/>
        <w:bottom w:val="none" w:sz="0" w:space="0" w:color="auto"/>
        <w:right w:val="none" w:sz="0" w:space="0" w:color="auto"/>
      </w:divBdr>
      <w:divsChild>
        <w:div w:id="1890413107">
          <w:marLeft w:val="0"/>
          <w:marRight w:val="0"/>
          <w:marTop w:val="0"/>
          <w:marBottom w:val="0"/>
          <w:divBdr>
            <w:top w:val="none" w:sz="0" w:space="0" w:color="auto"/>
            <w:left w:val="none" w:sz="0" w:space="0" w:color="auto"/>
            <w:bottom w:val="none" w:sz="0" w:space="0" w:color="auto"/>
            <w:right w:val="none" w:sz="0" w:space="0" w:color="auto"/>
          </w:divBdr>
        </w:div>
        <w:div w:id="1368795379">
          <w:marLeft w:val="0"/>
          <w:marRight w:val="0"/>
          <w:marTop w:val="0"/>
          <w:marBottom w:val="0"/>
          <w:divBdr>
            <w:top w:val="none" w:sz="0" w:space="0" w:color="auto"/>
            <w:left w:val="none" w:sz="0" w:space="0" w:color="auto"/>
            <w:bottom w:val="none" w:sz="0" w:space="0" w:color="auto"/>
            <w:right w:val="none" w:sz="0" w:space="0" w:color="auto"/>
          </w:divBdr>
        </w:div>
        <w:div w:id="227572534">
          <w:marLeft w:val="0"/>
          <w:marRight w:val="0"/>
          <w:marTop w:val="0"/>
          <w:marBottom w:val="0"/>
          <w:divBdr>
            <w:top w:val="none" w:sz="0" w:space="0" w:color="auto"/>
            <w:left w:val="none" w:sz="0" w:space="0" w:color="auto"/>
            <w:bottom w:val="none" w:sz="0" w:space="0" w:color="auto"/>
            <w:right w:val="none" w:sz="0" w:space="0" w:color="auto"/>
          </w:divBdr>
        </w:div>
      </w:divsChild>
    </w:div>
    <w:div w:id="1913662486">
      <w:bodyDiv w:val="1"/>
      <w:marLeft w:val="0"/>
      <w:marRight w:val="0"/>
      <w:marTop w:val="0"/>
      <w:marBottom w:val="0"/>
      <w:divBdr>
        <w:top w:val="none" w:sz="0" w:space="0" w:color="auto"/>
        <w:left w:val="none" w:sz="0" w:space="0" w:color="auto"/>
        <w:bottom w:val="none" w:sz="0" w:space="0" w:color="auto"/>
        <w:right w:val="none" w:sz="0" w:space="0" w:color="auto"/>
      </w:divBdr>
      <w:divsChild>
        <w:div w:id="1598710269">
          <w:marLeft w:val="0"/>
          <w:marRight w:val="0"/>
          <w:marTop w:val="0"/>
          <w:marBottom w:val="0"/>
          <w:divBdr>
            <w:top w:val="none" w:sz="0" w:space="0" w:color="auto"/>
            <w:left w:val="none" w:sz="0" w:space="0" w:color="auto"/>
            <w:bottom w:val="none" w:sz="0" w:space="0" w:color="auto"/>
            <w:right w:val="none" w:sz="0" w:space="0" w:color="auto"/>
          </w:divBdr>
          <w:divsChild>
            <w:div w:id="360976191">
              <w:marLeft w:val="0"/>
              <w:marRight w:val="0"/>
              <w:marTop w:val="0"/>
              <w:marBottom w:val="0"/>
              <w:divBdr>
                <w:top w:val="none" w:sz="0" w:space="0" w:color="auto"/>
                <w:left w:val="none" w:sz="0" w:space="0" w:color="auto"/>
                <w:bottom w:val="none" w:sz="0" w:space="0" w:color="auto"/>
                <w:right w:val="none" w:sz="0" w:space="0" w:color="auto"/>
              </w:divBdr>
            </w:div>
            <w:div w:id="1628852424">
              <w:marLeft w:val="0"/>
              <w:marRight w:val="0"/>
              <w:marTop w:val="0"/>
              <w:marBottom w:val="0"/>
              <w:divBdr>
                <w:top w:val="none" w:sz="0" w:space="0" w:color="auto"/>
                <w:left w:val="none" w:sz="0" w:space="0" w:color="auto"/>
                <w:bottom w:val="none" w:sz="0" w:space="0" w:color="auto"/>
                <w:right w:val="none" w:sz="0" w:space="0" w:color="auto"/>
              </w:divBdr>
            </w:div>
            <w:div w:id="860506796">
              <w:marLeft w:val="0"/>
              <w:marRight w:val="0"/>
              <w:marTop w:val="0"/>
              <w:marBottom w:val="0"/>
              <w:divBdr>
                <w:top w:val="none" w:sz="0" w:space="0" w:color="auto"/>
                <w:left w:val="none" w:sz="0" w:space="0" w:color="auto"/>
                <w:bottom w:val="none" w:sz="0" w:space="0" w:color="auto"/>
                <w:right w:val="none" w:sz="0" w:space="0" w:color="auto"/>
              </w:divBdr>
            </w:div>
            <w:div w:id="1338582114">
              <w:marLeft w:val="0"/>
              <w:marRight w:val="0"/>
              <w:marTop w:val="0"/>
              <w:marBottom w:val="0"/>
              <w:divBdr>
                <w:top w:val="none" w:sz="0" w:space="0" w:color="auto"/>
                <w:left w:val="none" w:sz="0" w:space="0" w:color="auto"/>
                <w:bottom w:val="none" w:sz="0" w:space="0" w:color="auto"/>
                <w:right w:val="none" w:sz="0" w:space="0" w:color="auto"/>
              </w:divBdr>
            </w:div>
            <w:div w:id="1364670400">
              <w:marLeft w:val="0"/>
              <w:marRight w:val="0"/>
              <w:marTop w:val="0"/>
              <w:marBottom w:val="0"/>
              <w:divBdr>
                <w:top w:val="none" w:sz="0" w:space="0" w:color="auto"/>
                <w:left w:val="none" w:sz="0" w:space="0" w:color="auto"/>
                <w:bottom w:val="none" w:sz="0" w:space="0" w:color="auto"/>
                <w:right w:val="none" w:sz="0" w:space="0" w:color="auto"/>
              </w:divBdr>
            </w:div>
          </w:divsChild>
        </w:div>
        <w:div w:id="44719073">
          <w:marLeft w:val="0"/>
          <w:marRight w:val="0"/>
          <w:marTop w:val="0"/>
          <w:marBottom w:val="0"/>
          <w:divBdr>
            <w:top w:val="none" w:sz="0" w:space="0" w:color="auto"/>
            <w:left w:val="none" w:sz="0" w:space="0" w:color="auto"/>
            <w:bottom w:val="none" w:sz="0" w:space="0" w:color="auto"/>
            <w:right w:val="none" w:sz="0" w:space="0" w:color="auto"/>
          </w:divBdr>
          <w:divsChild>
            <w:div w:id="1120731177">
              <w:marLeft w:val="0"/>
              <w:marRight w:val="0"/>
              <w:marTop w:val="0"/>
              <w:marBottom w:val="0"/>
              <w:divBdr>
                <w:top w:val="none" w:sz="0" w:space="0" w:color="auto"/>
                <w:left w:val="none" w:sz="0" w:space="0" w:color="auto"/>
                <w:bottom w:val="none" w:sz="0" w:space="0" w:color="auto"/>
                <w:right w:val="none" w:sz="0" w:space="0" w:color="auto"/>
              </w:divBdr>
            </w:div>
            <w:div w:id="909120683">
              <w:marLeft w:val="0"/>
              <w:marRight w:val="0"/>
              <w:marTop w:val="0"/>
              <w:marBottom w:val="0"/>
              <w:divBdr>
                <w:top w:val="none" w:sz="0" w:space="0" w:color="auto"/>
                <w:left w:val="none" w:sz="0" w:space="0" w:color="auto"/>
                <w:bottom w:val="none" w:sz="0" w:space="0" w:color="auto"/>
                <w:right w:val="none" w:sz="0" w:space="0" w:color="auto"/>
              </w:divBdr>
            </w:div>
            <w:div w:id="1812745696">
              <w:marLeft w:val="0"/>
              <w:marRight w:val="0"/>
              <w:marTop w:val="0"/>
              <w:marBottom w:val="0"/>
              <w:divBdr>
                <w:top w:val="none" w:sz="0" w:space="0" w:color="auto"/>
                <w:left w:val="none" w:sz="0" w:space="0" w:color="auto"/>
                <w:bottom w:val="none" w:sz="0" w:space="0" w:color="auto"/>
                <w:right w:val="none" w:sz="0" w:space="0" w:color="auto"/>
              </w:divBdr>
            </w:div>
            <w:div w:id="1106921473">
              <w:marLeft w:val="0"/>
              <w:marRight w:val="0"/>
              <w:marTop w:val="0"/>
              <w:marBottom w:val="0"/>
              <w:divBdr>
                <w:top w:val="none" w:sz="0" w:space="0" w:color="auto"/>
                <w:left w:val="none" w:sz="0" w:space="0" w:color="auto"/>
                <w:bottom w:val="none" w:sz="0" w:space="0" w:color="auto"/>
                <w:right w:val="none" w:sz="0" w:space="0" w:color="auto"/>
              </w:divBdr>
            </w:div>
            <w:div w:id="1706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lse.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69d4f39dd6a2441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1e75ccf31b7478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66C8454A015D4CB652941E9C973ED9" ma:contentTypeVersion="2" ma:contentTypeDescription="Luo uusi asiakirja." ma:contentTypeScope="" ma:versionID="2ca903261cde4ee05e38d0ee7e5d40cf">
  <xsd:schema xmlns:xsd="http://www.w3.org/2001/XMLSchema" xmlns:xs="http://www.w3.org/2001/XMLSchema" xmlns:p="http://schemas.microsoft.com/office/2006/metadata/properties" xmlns:ns2="7717c05c-f438-4ba1-b7d9-eebed2ee300c" targetNamespace="http://schemas.microsoft.com/office/2006/metadata/properties" ma:root="true" ma:fieldsID="9bd95b456996c78092ee3c58958e81ba" ns2:_="">
    <xsd:import namespace="7717c05c-f438-4ba1-b7d9-eebed2ee30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7c05c-f438-4ba1-b7d9-eebed2ee3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808D-85CD-4748-AFA2-037C154B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7c05c-f438-4ba1-b7d9-eebed2ee3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19667-660A-45FD-904C-2AFC729FFD6A}">
  <ds:schemaRefs>
    <ds:schemaRef ds:uri="http://schemas.microsoft.com/office/infopath/2007/PartnerControls"/>
    <ds:schemaRef ds:uri="http://purl.org/dc/elements/1.1/"/>
    <ds:schemaRef ds:uri="http://schemas.microsoft.com/office/2006/metadata/properties"/>
    <ds:schemaRef ds:uri="7717c05c-f438-4ba1-b7d9-eebed2ee300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AADA893-163E-4FE5-812B-32B3545A16C3}">
  <ds:schemaRefs>
    <ds:schemaRef ds:uri="http://schemas.microsoft.com/sharepoint/v3/contenttype/forms"/>
  </ds:schemaRefs>
</ds:datastoreItem>
</file>

<file path=customXml/itemProps4.xml><?xml version="1.0" encoding="utf-8"?>
<ds:datastoreItem xmlns:ds="http://schemas.openxmlformats.org/officeDocument/2006/customXml" ds:itemID="{70E2592F-34C2-4C51-A73F-BD84B512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2766</Words>
  <Characters>22410</Characters>
  <Application>Microsoft Office Word</Application>
  <DocSecurity>4</DocSecurity>
  <Lines>186</Lines>
  <Paragraphs>50</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Flinck Juho</dc:creator>
  <cp:keywords/>
  <dc:description/>
  <cp:lastModifiedBy>Laakso Jaana Kristiina</cp:lastModifiedBy>
  <cp:revision>2</cp:revision>
  <dcterms:created xsi:type="dcterms:W3CDTF">2021-12-27T07:27:00Z</dcterms:created>
  <dcterms:modified xsi:type="dcterms:W3CDTF">2021-12-27T07:27:00Z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0x0101008A66C8454A015D4CB652941E9C973ED9</vt:lpwstr>
  </property>
</Properties>
</file>